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7" w:rsidRPr="001E1DC3" w:rsidRDefault="000A2807" w:rsidP="000A2807">
      <w:pPr>
        <w:pStyle w:val="Normalcentered"/>
        <w:spacing w:line="240" w:lineRule="auto"/>
        <w:rPr>
          <w:rStyle w:val="Boldemphasis"/>
        </w:rPr>
      </w:pPr>
      <w:r w:rsidRPr="001E1DC3">
        <w:rPr>
          <w:rStyle w:val="Boldemphasis"/>
        </w:rPr>
        <w:t>UNIVERSITY OF OXFORD</w:t>
      </w:r>
    </w:p>
    <w:p w:rsidR="000A2807" w:rsidRPr="001E1DC3" w:rsidRDefault="000A2807" w:rsidP="000A2807">
      <w:pPr>
        <w:pStyle w:val="Normalcentered"/>
        <w:spacing w:line="240" w:lineRule="auto"/>
        <w:rPr>
          <w:rStyle w:val="Boldemphasis"/>
        </w:rPr>
      </w:pPr>
      <w:r w:rsidRPr="001E1DC3">
        <w:rPr>
          <w:rStyle w:val="Boldemphasis"/>
        </w:rPr>
        <w:t>Department of Materials</w:t>
      </w:r>
    </w:p>
    <w:p w:rsidR="000A2807" w:rsidRPr="00AE3680" w:rsidRDefault="000A2807" w:rsidP="000A2807">
      <w:pPr>
        <w:pStyle w:val="Heading6"/>
        <w:rPr>
          <w:rStyle w:val="Boldemphasis"/>
          <w:b/>
        </w:rPr>
      </w:pPr>
      <w:bookmarkStart w:id="0" w:name="_Toc525777754"/>
      <w:r w:rsidRPr="00AE3680">
        <w:rPr>
          <w:rStyle w:val="Boldemphasis"/>
        </w:rPr>
        <w:t xml:space="preserve">26.1 Appendix </w:t>
      </w:r>
      <w:r>
        <w:rPr>
          <w:rStyle w:val="Boldemphasis"/>
        </w:rPr>
        <w:t>I</w:t>
      </w:r>
      <w:r w:rsidRPr="00AE3680">
        <w:rPr>
          <w:rStyle w:val="Boldemphasis"/>
        </w:rPr>
        <w:t xml:space="preserve">:  </w:t>
      </w:r>
      <w:r w:rsidRPr="00AE3680">
        <w:rPr>
          <w:rStyle w:val="Boldemphasis"/>
        </w:rPr>
        <w:tab/>
      </w:r>
      <w:r w:rsidRPr="00AE3680">
        <w:rPr>
          <w:rStyle w:val="Boldemphasis"/>
        </w:rPr>
        <w:tab/>
        <w:t>‘New Graduate Student’ Questionnaire</w:t>
      </w:r>
      <w:bookmarkEnd w:id="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405"/>
        <w:gridCol w:w="199"/>
        <w:gridCol w:w="1601"/>
        <w:gridCol w:w="3285"/>
      </w:tblGrid>
      <w:tr w:rsidR="000A2807" w:rsidRPr="000008DF" w:rsidTr="00E9129D">
        <w:trPr>
          <w:cantSplit/>
          <w:trHeight w:val="90"/>
        </w:trPr>
        <w:tc>
          <w:tcPr>
            <w:tcW w:w="3193" w:type="dxa"/>
          </w:tcPr>
          <w:p w:rsidR="000A2807" w:rsidRPr="000008DF" w:rsidRDefault="000A2807" w:rsidP="00E9129D">
            <w:pPr>
              <w:spacing w:line="240" w:lineRule="auto"/>
              <w:rPr>
                <w:rStyle w:val="Boldemphasis"/>
              </w:rPr>
            </w:pPr>
            <w:r w:rsidRPr="000008DF">
              <w:rPr>
                <w:rStyle w:val="Boldemphasis"/>
              </w:rPr>
              <w:t>Last Name:</w:t>
            </w: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r w:rsidRPr="000008DF">
              <w:rPr>
                <w:rStyle w:val="Boldemphasis"/>
              </w:rPr>
              <w:t>(Surname or family name)</w:t>
            </w:r>
          </w:p>
        </w:tc>
        <w:tc>
          <w:tcPr>
            <w:tcW w:w="3206" w:type="dxa"/>
            <w:gridSpan w:val="3"/>
          </w:tcPr>
          <w:p w:rsidR="000A2807" w:rsidRPr="000008DF" w:rsidRDefault="000A2807" w:rsidP="00E9129D">
            <w:pPr>
              <w:spacing w:line="240" w:lineRule="auto"/>
              <w:rPr>
                <w:rStyle w:val="Boldemphasis"/>
              </w:rPr>
            </w:pPr>
            <w:r w:rsidRPr="000008DF">
              <w:rPr>
                <w:rStyle w:val="Boldemphasis"/>
              </w:rPr>
              <w:t>First Name:</w:t>
            </w:r>
          </w:p>
        </w:tc>
        <w:tc>
          <w:tcPr>
            <w:tcW w:w="3286" w:type="dxa"/>
          </w:tcPr>
          <w:p w:rsidR="000A2807" w:rsidRPr="000008DF" w:rsidRDefault="000A2807" w:rsidP="00E9129D">
            <w:pPr>
              <w:spacing w:line="240" w:lineRule="auto"/>
              <w:rPr>
                <w:rStyle w:val="Boldemphasis"/>
              </w:rPr>
            </w:pPr>
            <w:r>
              <w:rPr>
                <w:rStyle w:val="Boldemphasis"/>
              </w:rPr>
              <w:t>Preferred Name</w:t>
            </w:r>
            <w:r w:rsidRPr="000008DF">
              <w:rPr>
                <w:rStyle w:val="Boldemphasis"/>
              </w:rPr>
              <w:t>:</w:t>
            </w:r>
          </w:p>
        </w:tc>
        <w:bookmarkStart w:id="1" w:name="_GoBack"/>
        <w:bookmarkEnd w:id="1"/>
      </w:tr>
      <w:tr w:rsidR="000A2807" w:rsidRPr="000008DF" w:rsidTr="00E9129D">
        <w:trPr>
          <w:cantSplit/>
          <w:trHeight w:val="885"/>
        </w:trPr>
        <w:tc>
          <w:tcPr>
            <w:tcW w:w="4797" w:type="dxa"/>
            <w:gridSpan w:val="3"/>
            <w:vMerge w:val="restart"/>
          </w:tcPr>
          <w:p w:rsidR="000A2807" w:rsidRPr="000008DF" w:rsidRDefault="000A2807" w:rsidP="00E9129D">
            <w:pPr>
              <w:spacing w:line="240" w:lineRule="auto"/>
              <w:rPr>
                <w:rStyle w:val="Boldemphasis"/>
              </w:rPr>
            </w:pPr>
            <w:r>
              <w:rPr>
                <w:rStyle w:val="Boldemphasis"/>
              </w:rPr>
              <w:t xml:space="preserve">Oxford </w:t>
            </w:r>
            <w:r w:rsidRPr="000008DF">
              <w:rPr>
                <w:rStyle w:val="Boldemphasis"/>
              </w:rPr>
              <w:t>Address</w:t>
            </w:r>
            <w:r>
              <w:rPr>
                <w:rStyle w:val="Boldemphasis"/>
              </w:rPr>
              <w:t>:</w:t>
            </w: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r w:rsidRPr="000008DF">
              <w:rPr>
                <w:rStyle w:val="Boldemphasis"/>
              </w:rPr>
              <w:t>Post Code:</w:t>
            </w:r>
          </w:p>
          <w:p w:rsidR="000A2807" w:rsidRPr="000008DF" w:rsidRDefault="000A2807" w:rsidP="00E9129D">
            <w:pPr>
              <w:spacing w:line="240" w:lineRule="auto"/>
              <w:rPr>
                <w:rStyle w:val="Boldemphasis"/>
              </w:rPr>
            </w:pPr>
          </w:p>
        </w:tc>
        <w:tc>
          <w:tcPr>
            <w:tcW w:w="4888" w:type="dxa"/>
            <w:gridSpan w:val="2"/>
          </w:tcPr>
          <w:p w:rsidR="000A2807" w:rsidRDefault="000A2807" w:rsidP="00E9129D">
            <w:pPr>
              <w:spacing w:line="240" w:lineRule="auto"/>
              <w:rPr>
                <w:rStyle w:val="Boldemphasis"/>
              </w:rPr>
            </w:pPr>
            <w:r w:rsidRPr="000008DF">
              <w:rPr>
                <w:rStyle w:val="Boldemphasis"/>
              </w:rPr>
              <w:t>Telephone:</w:t>
            </w:r>
          </w:p>
          <w:p w:rsidR="000A2807" w:rsidRDefault="000A2807" w:rsidP="00E9129D">
            <w:pPr>
              <w:spacing w:line="240" w:lineRule="auto"/>
              <w:rPr>
                <w:rStyle w:val="Boldemphasis"/>
              </w:rPr>
            </w:pPr>
          </w:p>
          <w:p w:rsidR="000A2807" w:rsidRPr="000008DF" w:rsidRDefault="000A2807" w:rsidP="00E9129D">
            <w:pPr>
              <w:spacing w:line="240" w:lineRule="auto"/>
              <w:rPr>
                <w:rStyle w:val="Boldemphasis"/>
              </w:rPr>
            </w:pPr>
          </w:p>
        </w:tc>
      </w:tr>
      <w:tr w:rsidR="000A2807" w:rsidRPr="000008DF" w:rsidTr="00E9129D">
        <w:trPr>
          <w:cantSplit/>
          <w:trHeight w:val="885"/>
        </w:trPr>
        <w:tc>
          <w:tcPr>
            <w:tcW w:w="4797" w:type="dxa"/>
            <w:gridSpan w:val="3"/>
            <w:vMerge/>
          </w:tcPr>
          <w:p w:rsidR="000A2807" w:rsidRDefault="000A2807" w:rsidP="00E9129D">
            <w:pPr>
              <w:spacing w:line="240" w:lineRule="auto"/>
              <w:rPr>
                <w:rStyle w:val="Boldemphasis"/>
              </w:rPr>
            </w:pPr>
          </w:p>
        </w:tc>
        <w:tc>
          <w:tcPr>
            <w:tcW w:w="4888" w:type="dxa"/>
            <w:gridSpan w:val="2"/>
          </w:tcPr>
          <w:p w:rsidR="000A2807" w:rsidRDefault="000A2807" w:rsidP="00E9129D">
            <w:pPr>
              <w:spacing w:line="240" w:lineRule="auto"/>
              <w:rPr>
                <w:rStyle w:val="Boldemphasis"/>
              </w:rPr>
            </w:pPr>
            <w:r>
              <w:rPr>
                <w:rStyle w:val="Boldemphasis"/>
              </w:rPr>
              <w:t>Alternative email address (not your University of Oxford email)</w:t>
            </w:r>
            <w:r w:rsidRPr="000008DF">
              <w:rPr>
                <w:rStyle w:val="Boldemphasis"/>
              </w:rPr>
              <w:t>:</w:t>
            </w: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tc>
      </w:tr>
      <w:tr w:rsidR="000A2807" w:rsidRPr="000008DF" w:rsidTr="00E9129D">
        <w:tc>
          <w:tcPr>
            <w:tcW w:w="4797" w:type="dxa"/>
            <w:gridSpan w:val="3"/>
          </w:tcPr>
          <w:p w:rsidR="000A2807" w:rsidRPr="000008DF" w:rsidRDefault="000A2807" w:rsidP="00E9129D">
            <w:pPr>
              <w:spacing w:line="240" w:lineRule="auto"/>
              <w:rPr>
                <w:rStyle w:val="Boldemphasis"/>
              </w:rPr>
            </w:pPr>
            <w:r w:rsidRPr="000008DF">
              <w:rPr>
                <w:rStyle w:val="Boldemphasis"/>
              </w:rPr>
              <w:t>Name of person to contact in an emergency:</w:t>
            </w: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r w:rsidRPr="000008DF">
              <w:rPr>
                <w:rStyle w:val="Boldemphasis"/>
              </w:rPr>
              <w:t>What is the relationship of this person to you?</w:t>
            </w:r>
          </w:p>
          <w:p w:rsidR="000A2807" w:rsidRPr="000008DF" w:rsidRDefault="000A2807" w:rsidP="00E9129D">
            <w:pPr>
              <w:spacing w:line="240" w:lineRule="auto"/>
              <w:rPr>
                <w:rStyle w:val="Boldemphasis"/>
              </w:rPr>
            </w:pPr>
          </w:p>
        </w:tc>
        <w:tc>
          <w:tcPr>
            <w:tcW w:w="4888" w:type="dxa"/>
            <w:gridSpan w:val="2"/>
          </w:tcPr>
          <w:p w:rsidR="000A2807" w:rsidRPr="000008DF" w:rsidRDefault="000A2807" w:rsidP="00E9129D">
            <w:pPr>
              <w:spacing w:line="240" w:lineRule="auto"/>
              <w:rPr>
                <w:rStyle w:val="Boldemphasis"/>
              </w:rPr>
            </w:pPr>
            <w:r w:rsidRPr="000008DF">
              <w:rPr>
                <w:rStyle w:val="Boldemphasis"/>
              </w:rPr>
              <w:t>Address:</w:t>
            </w: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p>
          <w:p w:rsidR="000A2807" w:rsidRPr="000008DF" w:rsidRDefault="000A2807" w:rsidP="00E9129D">
            <w:pPr>
              <w:spacing w:line="240" w:lineRule="auto"/>
              <w:rPr>
                <w:rStyle w:val="Boldemphasis"/>
              </w:rPr>
            </w:pPr>
            <w:r w:rsidRPr="000008DF">
              <w:rPr>
                <w:rStyle w:val="Boldemphasis"/>
              </w:rPr>
              <w:t>Telephone Number:</w:t>
            </w:r>
          </w:p>
          <w:p w:rsidR="000A2807" w:rsidRPr="000008DF" w:rsidRDefault="000A2807" w:rsidP="00E9129D">
            <w:pPr>
              <w:spacing w:line="240" w:lineRule="auto"/>
              <w:rPr>
                <w:rStyle w:val="Boldemphasis"/>
              </w:rPr>
            </w:pPr>
          </w:p>
        </w:tc>
      </w:tr>
      <w:tr w:rsidR="000A2807" w:rsidRPr="000008DF" w:rsidTr="00E9129D">
        <w:trPr>
          <w:trHeight w:val="1362"/>
        </w:trPr>
        <w:tc>
          <w:tcPr>
            <w:tcW w:w="9685" w:type="dxa"/>
            <w:gridSpan w:val="5"/>
          </w:tcPr>
          <w:p w:rsidR="000A2807" w:rsidRPr="00F33A78" w:rsidRDefault="000A2807" w:rsidP="00E9129D">
            <w:pPr>
              <w:spacing w:line="240" w:lineRule="auto"/>
              <w:rPr>
                <w:b/>
                <w:noProof/>
              </w:rPr>
            </w:pPr>
            <w:r w:rsidRPr="00F33A78">
              <w:rPr>
                <w:b/>
                <w:noProof/>
              </w:rPr>
              <w:t>A note on disability:</w:t>
            </w:r>
          </w:p>
          <w:p w:rsidR="000A2807" w:rsidRDefault="000A2807" w:rsidP="00E9129D">
            <w:pPr>
              <w:spacing w:line="240" w:lineRule="auto"/>
              <w:rPr>
                <w:rStyle w:val="Boldemphasis"/>
              </w:rPr>
            </w:pPr>
            <w:r>
              <w:rPr>
                <w:b/>
                <w:noProof/>
              </w:rPr>
              <mc:AlternateContent>
                <mc:Choice Requires="wps">
                  <w:drawing>
                    <wp:anchor distT="0" distB="0" distL="114300" distR="114300" simplePos="0" relativeHeight="251660288" behindDoc="0" locked="0" layoutInCell="1" allowOverlap="1" wp14:anchorId="591F1626" wp14:editId="18A19962">
                      <wp:simplePos x="0" y="0"/>
                      <wp:positionH relativeFrom="column">
                        <wp:posOffset>5253115</wp:posOffset>
                      </wp:positionH>
                      <wp:positionV relativeFrom="paragraph">
                        <wp:posOffset>459740</wp:posOffset>
                      </wp:positionV>
                      <wp:extent cx="70485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807" w:rsidRDefault="000A2807" w:rsidP="000A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F1626" id="_x0000_t202" coordsize="21600,21600" o:spt="202" path="m,l,21600r21600,l21600,xe">
                      <v:stroke joinstyle="miter"/>
                      <v:path gradientshapeok="t" o:connecttype="rect"/>
                    </v:shapetype>
                    <v:shape id="Text Box 19" o:spid="_x0000_s1026" type="#_x0000_t202" style="position:absolute;margin-left:413.65pt;margin-top:36.2pt;width:5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3jkwIAALoFAAAOAAAAZHJzL2Uyb0RvYy54bWysVE1v2zAMvQ/YfxB0X5206VdQp8hadBhQ&#10;rMXaoWdFlhqjsqhJSuLs1+9JdtL049JhOTgU+UiRTyTPztvGsKXyoSZb8uHegDNlJVW1fSz5r/ur&#10;LyechShsJQxZVfK1Cvx88vnT2cqN1T7NyVTKMwSxYbxyJZ/H6MZFEeRcNSLskVMWRk2+ERFH/1hU&#10;XqwQvTHF/mBwVKzIV86TVCFAe9kZ+STH11rJeKN1UJGZkiO3mL8+f2fpW0zOxPjRCzevZZ+G+Ics&#10;GlFbXLoNdSmiYAtfvwnV1NJTIB33JDUFaV1LlWtANcPBq2ru5sKpXAvICW5LU/h/YeWP5a1ndYW3&#10;O+XMigZvdK/ayL5Sy6ACPysXxoDdOQBjCz2wG32AMpXdat+kfxTEYAfT6y27KZqE8ngwOjmERcJ0&#10;gN/xYYpSPDs7H+I3RQ1LQsk9Hi9zKpbXIXbQDSTdFcjU1VVtTD6khlEXxrOlwFObmFNE8BcoY9mq&#10;5EcHSONNhBR66z8zQj716e1EQDxjk6fKrdWnlQjqiMhSXBuVMMb+VBrUZj7eyVFIqew2z4xOKI2K&#10;PuLY45+z+ohzVwc88s1k49a5qS35jqWX1FZPG2p1h8cb7tSdxNjO2q6nNn0yo2qN9vHUDWBw8qoG&#10;39cixFvhMXHoC2yReIOPNoRHol7ibE7+z3v6hMcgwMrZChNc8vB7IbzizHy3GJHT4WiURj4fRofH&#10;+zj4Xcts12IXzQWhc4bYV05mMeGj2YjaU/OAZTNNt8IkrMTdJY8b8SJ2ewXLSqrpNIMw5E7Ea3vn&#10;ZAqdWE59dt8+CO/6Po8YkB+0mXUxftXuHTZ5WpouIuk6z0LiuWO15x8LIk9Tv8zSBto9Z9Tzyp38&#10;BQAA//8DAFBLAwQUAAYACAAAACEA28THu90AAAAKAQAADwAAAGRycy9kb3ducmV2LnhtbEyPwU7D&#10;MAyG70i8Q2Qkbiylm1hamk6ANi6cGIhz1nhJRJNUTdZ1b485wdH2p9/f32xm37MJx+RikHC/KIBh&#10;6KJ2wUj4/NjdCWApq6BVHwNKuGCCTXt91ahax3N4x2mfDaOQkGolweY81JynzqJXaREHDHQ7xtGr&#10;TONouB7VmcJ9z8uieOBeuUAfrBrwxWL3vT95CdtnU5lOqNFuhXZumr+Ob+ZVytub+ekRWMY5/8Hw&#10;q0/q0JLTIZ6CTqyXIMr1klAJ63IFjIBqKWhxILJcVcDbhv+v0P4AAAD//wMAUEsBAi0AFAAGAAgA&#10;AAAhALaDOJL+AAAA4QEAABMAAAAAAAAAAAAAAAAAAAAAAFtDb250ZW50X1R5cGVzXS54bWxQSwEC&#10;LQAUAAYACAAAACEAOP0h/9YAAACUAQAACwAAAAAAAAAAAAAAAAAvAQAAX3JlbHMvLnJlbHNQSwEC&#10;LQAUAAYACAAAACEAbNNN45MCAAC6BQAADgAAAAAAAAAAAAAAAAAuAgAAZHJzL2Uyb0RvYy54bWxQ&#10;SwECLQAUAAYACAAAACEA28THu90AAAAKAQAADwAAAAAAAAAAAAAAAADtBAAAZHJzL2Rvd25yZXYu&#10;eG1sUEsFBgAAAAAEAAQA8wAAAPcFAAAAAA==&#10;" fillcolor="white [3201]" strokeweight=".5pt">
                      <v:textbox>
                        <w:txbxContent>
                          <w:p w:rsidR="000A2807" w:rsidRDefault="000A2807" w:rsidP="000A2807"/>
                        </w:txbxContent>
                      </v:textbox>
                    </v:shape>
                  </w:pict>
                </mc:Fallback>
              </mc:AlternateContent>
            </w:r>
            <w:r>
              <w:rPr>
                <w:rStyle w:val="Boldemphasis"/>
              </w:rPr>
              <w:t xml:space="preserve">If you feel you have a disability, including specific learning difficulties such as </w:t>
            </w:r>
            <w:proofErr w:type="spellStart"/>
            <w:r>
              <w:rPr>
                <w:rStyle w:val="Boldemphasis"/>
              </w:rPr>
              <w:t>dsyslexia</w:t>
            </w:r>
            <w:proofErr w:type="spellEnd"/>
            <w:r>
              <w:rPr>
                <w:rStyle w:val="Boldemphasis"/>
              </w:rPr>
              <w:t xml:space="preserve">, we encourage you to disclose this to the University Disability Advisory Service </w:t>
            </w:r>
            <w:hyperlink r:id="rId4" w:history="1">
              <w:r w:rsidRPr="000A6458">
                <w:rPr>
                  <w:rStyle w:val="Hyperlink"/>
                </w:rPr>
                <w:t>https://www.ox.ac.uk/students/welfare/disability?wssl=1</w:t>
              </w:r>
            </w:hyperlink>
            <w:r>
              <w:rPr>
                <w:rStyle w:val="Boldemphasis"/>
              </w:rPr>
              <w:t xml:space="preserve"> so that appropriate help can be offered.  If you have declared or intend to declare a disability please tick here: </w:t>
            </w:r>
          </w:p>
          <w:p w:rsidR="000A2807" w:rsidRPr="000008DF" w:rsidRDefault="000A2807" w:rsidP="00E9129D">
            <w:pPr>
              <w:spacing w:line="240" w:lineRule="auto"/>
              <w:rPr>
                <w:rStyle w:val="Boldemphasis"/>
              </w:rPr>
            </w:pPr>
          </w:p>
        </w:tc>
      </w:tr>
      <w:tr w:rsidR="000A2807" w:rsidRPr="000008DF" w:rsidTr="00E9129D">
        <w:trPr>
          <w:trHeight w:val="675"/>
        </w:trPr>
        <w:tc>
          <w:tcPr>
            <w:tcW w:w="9685" w:type="dxa"/>
            <w:gridSpan w:val="5"/>
          </w:tcPr>
          <w:p w:rsidR="000A2807" w:rsidRDefault="000A2807" w:rsidP="00E9129D">
            <w:pPr>
              <w:spacing w:line="240" w:lineRule="auto"/>
              <w:rPr>
                <w:b/>
                <w:noProof/>
              </w:rPr>
            </w:pPr>
            <w:r>
              <w:rPr>
                <w:b/>
                <w:noProof/>
              </w:rPr>
              <w:t>Project Title:</w:t>
            </w:r>
          </w:p>
          <w:p w:rsidR="000A2807" w:rsidRDefault="000A2807" w:rsidP="00E9129D">
            <w:pPr>
              <w:spacing w:line="240" w:lineRule="auto"/>
              <w:rPr>
                <w:b/>
                <w:noProof/>
              </w:rPr>
            </w:pPr>
          </w:p>
          <w:p w:rsidR="000A2807" w:rsidRDefault="000A2807" w:rsidP="00E9129D">
            <w:pPr>
              <w:spacing w:line="240" w:lineRule="auto"/>
              <w:rPr>
                <w:b/>
                <w:noProof/>
              </w:rPr>
            </w:pPr>
          </w:p>
          <w:p w:rsidR="000A2807" w:rsidRPr="00F33A78" w:rsidRDefault="000A2807" w:rsidP="00E9129D">
            <w:pPr>
              <w:spacing w:line="240" w:lineRule="auto"/>
              <w:rPr>
                <w:b/>
                <w:noProof/>
              </w:rPr>
            </w:pPr>
          </w:p>
        </w:tc>
      </w:tr>
      <w:tr w:rsidR="000A2807" w:rsidRPr="000008DF" w:rsidTr="00E9129D">
        <w:trPr>
          <w:cantSplit/>
          <w:trHeight w:val="994"/>
        </w:trPr>
        <w:tc>
          <w:tcPr>
            <w:tcW w:w="4598" w:type="dxa"/>
            <w:gridSpan w:val="2"/>
            <w:tcBorders>
              <w:top w:val="single" w:sz="4" w:space="0" w:color="auto"/>
            </w:tcBorders>
          </w:tcPr>
          <w:p w:rsidR="000A2807" w:rsidRPr="000008DF" w:rsidRDefault="000A2807" w:rsidP="00E9129D">
            <w:pPr>
              <w:spacing w:line="276" w:lineRule="auto"/>
              <w:rPr>
                <w:rStyle w:val="Boldemphasis"/>
              </w:rPr>
            </w:pPr>
            <w:r>
              <w:rPr>
                <w:rStyle w:val="Boldemphasis"/>
              </w:rPr>
              <w:t xml:space="preserve">Responsible Oxford </w:t>
            </w:r>
            <w:r w:rsidRPr="000008DF">
              <w:rPr>
                <w:rStyle w:val="Boldemphasis"/>
              </w:rPr>
              <w:t>Supervisor</w:t>
            </w:r>
            <w:r>
              <w:rPr>
                <w:rStyle w:val="Boldemphasis"/>
              </w:rPr>
              <w:t>:</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tc>
        <w:tc>
          <w:tcPr>
            <w:tcW w:w="5087" w:type="dxa"/>
            <w:gridSpan w:val="3"/>
            <w:tcBorders>
              <w:top w:val="single" w:sz="4" w:space="0" w:color="auto"/>
            </w:tcBorders>
          </w:tcPr>
          <w:p w:rsidR="000A2807" w:rsidRPr="000008DF" w:rsidRDefault="000A2807" w:rsidP="00E9129D">
            <w:pPr>
              <w:spacing w:line="276" w:lineRule="auto"/>
              <w:rPr>
                <w:rStyle w:val="Boldemphasis"/>
              </w:rPr>
            </w:pPr>
            <w:r w:rsidRPr="000008DF">
              <w:rPr>
                <w:rStyle w:val="Boldemphasis"/>
              </w:rPr>
              <w:t>Oxford Co-Supervisor(s) (if applicable):</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tc>
      </w:tr>
      <w:tr w:rsidR="000A2807" w:rsidRPr="000008DF" w:rsidTr="00E9129D">
        <w:trPr>
          <w:cantSplit/>
          <w:trHeight w:val="894"/>
        </w:trPr>
        <w:tc>
          <w:tcPr>
            <w:tcW w:w="4598" w:type="dxa"/>
            <w:gridSpan w:val="2"/>
            <w:tcBorders>
              <w:top w:val="single" w:sz="4" w:space="0" w:color="auto"/>
            </w:tcBorders>
          </w:tcPr>
          <w:p w:rsidR="000A2807" w:rsidRPr="000008DF" w:rsidRDefault="000A2807" w:rsidP="00E9129D">
            <w:pPr>
              <w:spacing w:line="276" w:lineRule="auto"/>
              <w:rPr>
                <w:rStyle w:val="Boldemphasis"/>
              </w:rPr>
            </w:pPr>
            <w:r>
              <w:rPr>
                <w:rStyle w:val="Boldemphasis"/>
              </w:rPr>
              <w:t xml:space="preserve">Departmental Advisor* </w:t>
            </w:r>
            <w:r w:rsidRPr="00ED717F">
              <w:rPr>
                <w:rStyle w:val="Boldemphasis"/>
                <w:sz w:val="18"/>
                <w:szCs w:val="18"/>
              </w:rPr>
              <w:t>(must not be one of your supervisors)</w:t>
            </w:r>
            <w:r>
              <w:rPr>
                <w:rStyle w:val="Boldemphasis"/>
              </w:rPr>
              <w:t>:</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tc>
        <w:tc>
          <w:tcPr>
            <w:tcW w:w="5087" w:type="dxa"/>
            <w:gridSpan w:val="3"/>
          </w:tcPr>
          <w:p w:rsidR="000A2807" w:rsidRPr="000008DF" w:rsidRDefault="000A2807" w:rsidP="00E9129D">
            <w:pPr>
              <w:spacing w:line="276" w:lineRule="auto"/>
              <w:rPr>
                <w:rStyle w:val="Boldemphasis"/>
              </w:rPr>
            </w:pPr>
            <w:r>
              <w:rPr>
                <w:rStyle w:val="Boldemphasis"/>
              </w:rPr>
              <w:t>Oxford Associate Supervisor(s) (if applicable):</w:t>
            </w:r>
          </w:p>
        </w:tc>
      </w:tr>
      <w:tr w:rsidR="000A2807" w:rsidRPr="000008DF" w:rsidTr="00E9129D">
        <w:trPr>
          <w:cantSplit/>
          <w:trHeight w:val="1748"/>
        </w:trPr>
        <w:tc>
          <w:tcPr>
            <w:tcW w:w="4598" w:type="dxa"/>
            <w:gridSpan w:val="2"/>
            <w:vMerge w:val="restart"/>
          </w:tcPr>
          <w:p w:rsidR="000A2807" w:rsidRPr="000008DF" w:rsidRDefault="000A2807" w:rsidP="00E9129D">
            <w:pPr>
              <w:spacing w:line="276" w:lineRule="auto"/>
              <w:rPr>
                <w:rStyle w:val="Boldemphasis"/>
              </w:rPr>
            </w:pPr>
            <w:r w:rsidRPr="000008DF">
              <w:rPr>
                <w:rStyle w:val="Boldemphasis"/>
              </w:rPr>
              <w:t>External Co-Supervisor  (if applicable):</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0008DF">
              <w:rPr>
                <w:rStyle w:val="Boldemphasis"/>
              </w:rPr>
              <w:t>Full Address:</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0008DF">
              <w:rPr>
                <w:rStyle w:val="Boldemphasis"/>
              </w:rPr>
              <w:t>Tel:</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0008DF">
              <w:rPr>
                <w:rStyle w:val="Boldemphasis"/>
              </w:rPr>
              <w:t>E-mail:</w:t>
            </w:r>
          </w:p>
          <w:p w:rsidR="000A2807" w:rsidRPr="000008DF" w:rsidRDefault="000A2807" w:rsidP="00E9129D">
            <w:pPr>
              <w:spacing w:line="276" w:lineRule="auto"/>
              <w:rPr>
                <w:rStyle w:val="Boldemphasis"/>
              </w:rPr>
            </w:pPr>
          </w:p>
          <w:p w:rsidR="000A2807" w:rsidRPr="000008DF" w:rsidRDefault="000A2807" w:rsidP="00E9129D">
            <w:pPr>
              <w:spacing w:line="276" w:lineRule="auto"/>
              <w:rPr>
                <w:rStyle w:val="Boldemphasis"/>
              </w:rPr>
            </w:pPr>
          </w:p>
        </w:tc>
        <w:tc>
          <w:tcPr>
            <w:tcW w:w="5087" w:type="dxa"/>
            <w:gridSpan w:val="3"/>
          </w:tcPr>
          <w:p w:rsidR="000A2807" w:rsidRDefault="000A2807" w:rsidP="00E9129D">
            <w:pPr>
              <w:spacing w:line="276" w:lineRule="auto"/>
              <w:rPr>
                <w:rStyle w:val="Boldemphasis"/>
              </w:rPr>
            </w:pPr>
            <w:r>
              <w:rPr>
                <w:rStyle w:val="Boldemphasis"/>
              </w:rPr>
              <w:lastRenderedPageBreak/>
              <w:t>Deputy Supervisor*:</w:t>
            </w:r>
          </w:p>
          <w:p w:rsidR="000A2807" w:rsidRPr="00D35785" w:rsidRDefault="000A2807" w:rsidP="00E9129D">
            <w:pPr>
              <w:spacing w:line="276" w:lineRule="auto"/>
              <w:rPr>
                <w:rStyle w:val="Boldemphasis"/>
                <w:sz w:val="18"/>
                <w:szCs w:val="18"/>
              </w:rPr>
            </w:pPr>
            <w:r w:rsidRPr="00D35785">
              <w:rPr>
                <w:rStyle w:val="Boldemphasis"/>
                <w:sz w:val="18"/>
                <w:szCs w:val="18"/>
              </w:rPr>
              <w:t xml:space="preserve">(if you have a single supervisor this will be your Departmental Advisor; if you have co-supervisors it will be one of these other than your </w:t>
            </w:r>
            <w:r>
              <w:rPr>
                <w:rStyle w:val="Boldemphasis"/>
                <w:sz w:val="18"/>
                <w:szCs w:val="18"/>
              </w:rPr>
              <w:t>Responsible S</w:t>
            </w:r>
            <w:r w:rsidRPr="00D35785">
              <w:rPr>
                <w:rStyle w:val="Boldemphasis"/>
                <w:sz w:val="18"/>
                <w:szCs w:val="18"/>
              </w:rPr>
              <w:t>upervisor)</w:t>
            </w:r>
          </w:p>
        </w:tc>
      </w:tr>
      <w:tr w:rsidR="000A2807" w:rsidRPr="000008DF" w:rsidTr="00E9129D">
        <w:trPr>
          <w:cantSplit/>
          <w:trHeight w:val="1747"/>
        </w:trPr>
        <w:tc>
          <w:tcPr>
            <w:tcW w:w="4598" w:type="dxa"/>
            <w:gridSpan w:val="2"/>
            <w:vMerge/>
          </w:tcPr>
          <w:p w:rsidR="000A2807" w:rsidRPr="000008DF" w:rsidRDefault="000A2807" w:rsidP="00E9129D">
            <w:pPr>
              <w:spacing w:line="276" w:lineRule="auto"/>
              <w:rPr>
                <w:rStyle w:val="Boldemphasis"/>
              </w:rPr>
            </w:pPr>
          </w:p>
        </w:tc>
        <w:tc>
          <w:tcPr>
            <w:tcW w:w="5087" w:type="dxa"/>
            <w:gridSpan w:val="3"/>
          </w:tcPr>
          <w:p w:rsidR="000A2807" w:rsidRDefault="000A2807" w:rsidP="00E9129D">
            <w:pPr>
              <w:spacing w:line="276" w:lineRule="auto"/>
              <w:rPr>
                <w:rStyle w:val="Boldemphasis"/>
              </w:rPr>
            </w:pPr>
            <w:r>
              <w:rPr>
                <w:rStyle w:val="Boldemphasis"/>
              </w:rPr>
              <w:t xml:space="preserve">College Advisor </w:t>
            </w:r>
            <w:r w:rsidRPr="00ED717F">
              <w:rPr>
                <w:rStyle w:val="Boldemphasis"/>
                <w:sz w:val="18"/>
                <w:szCs w:val="18"/>
              </w:rPr>
              <w:t>(must not be one of your supervisors; can be your Departmental Advisor; your College will appoint this person)</w:t>
            </w:r>
            <w:r>
              <w:rPr>
                <w:rStyle w:val="Boldemphasis"/>
              </w:rPr>
              <w:t>:</w:t>
            </w:r>
          </w:p>
        </w:tc>
      </w:tr>
    </w:tbl>
    <w:p w:rsidR="000A2807" w:rsidRDefault="000A2807" w:rsidP="000A2807">
      <w:pPr>
        <w:spacing w:line="240" w:lineRule="auto"/>
        <w:jc w:val="right"/>
        <w:rPr>
          <w:b/>
          <w:color w:val="000000"/>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0A2807" w:rsidRPr="000008DF" w:rsidTr="00E9129D">
        <w:trPr>
          <w:cantSplit/>
        </w:trPr>
        <w:tc>
          <w:tcPr>
            <w:tcW w:w="9720" w:type="dxa"/>
            <w:tcBorders>
              <w:top w:val="single" w:sz="4" w:space="0" w:color="auto"/>
            </w:tcBorders>
          </w:tcPr>
          <w:p w:rsidR="000A2807" w:rsidRPr="000008DF" w:rsidRDefault="000A2807" w:rsidP="00E9129D">
            <w:pPr>
              <w:spacing w:line="276" w:lineRule="auto"/>
              <w:rPr>
                <w:rStyle w:val="Boldemphasis"/>
              </w:rPr>
            </w:pPr>
            <w:r>
              <w:rPr>
                <w:rStyle w:val="Boldemphasis"/>
              </w:rPr>
              <w:t>In consultation with your Responsible Supervisor please name four members of the Faculty of Materials from whom the DGS should select your Lead Assessor* for Transfer and Confirmation of Status</w:t>
            </w:r>
          </w:p>
          <w:p w:rsidR="000A2807" w:rsidRPr="000008DF" w:rsidRDefault="000A2807" w:rsidP="00E9129D">
            <w:pPr>
              <w:spacing w:line="276" w:lineRule="auto"/>
              <w:rPr>
                <w:rStyle w:val="Boldemphasis"/>
              </w:rPr>
            </w:pPr>
            <w:r w:rsidRPr="000008DF">
              <w:rPr>
                <w:rStyle w:val="Boldemphasis"/>
                <w:noProof/>
              </w:rPr>
              <mc:AlternateContent>
                <mc:Choice Requires="wps">
                  <w:drawing>
                    <wp:anchor distT="0" distB="0" distL="114300" distR="114300" simplePos="0" relativeHeight="251669504" behindDoc="0" locked="0" layoutInCell="1" allowOverlap="1" wp14:anchorId="0A85F575" wp14:editId="50264D77">
                      <wp:simplePos x="0" y="0"/>
                      <wp:positionH relativeFrom="column">
                        <wp:posOffset>4878705</wp:posOffset>
                      </wp:positionH>
                      <wp:positionV relativeFrom="paragraph">
                        <wp:posOffset>103505</wp:posOffset>
                      </wp:positionV>
                      <wp:extent cx="1085850" cy="228600"/>
                      <wp:effectExtent l="0" t="0" r="19050" b="1905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F575" id="Text Box 226" o:spid="_x0000_s1027" type="#_x0000_t202" style="position:absolute;margin-left:384.15pt;margin-top:8.15pt;width:8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6cLgIAAFkEAAAOAAAAZHJzL2Uyb0RvYy54bWysVMGO0zAQvSPxD5bvNGnUlm606WrpUoS0&#10;LEi7fIDjOI2F7TG226R8PWOnLRFwQuRgeTrj5zfvjXt7N2hFjsJ5Caai81lOiTAcGmn2Ff36snuz&#10;psQHZhqmwIiKnoSnd5vXr257W4oCOlCNcARBjC97W9EuBFtmmeed0MzPwAqDyRacZgFDt88ax3pE&#10;1yor8nyV9eAa64AL7/HXhzFJNwm/bQUPn9vWi0BURZFbSKtLax3XbHPLyr1jtpP8TIP9AwvNpMFL&#10;r1APLDBycPIPKC25Aw9tmHHQGbSt5CL1gN3M89+6ee6YFakXFMfbq0z+/8Hyp+MXR2SD3lFimEaL&#10;XsQQyDsYSFGsoj699SWWPVssDAMmYm3s1dtH4N88MbDtmNmLe+eg7wRrkN88nswmR0ccH0Hq/hM0&#10;eBE7BEhAQ+t0BEQ5CKKjT6erN5EMj1fm6+V6iSmOuaJYr/JkXsbKy2nrfPggQJO4qahD7xM6Oz76&#10;ENmw8lKS2IOSzU4qlQK3r7fKkSPDOdmlLzWATU7LlCF9RW+WxXIUYJrzU4g8fX+D0DLgwCupK7q+&#10;FrEyyvbeNGkcA5Nq3CNlZc46RulGEcNQD8my4mJPDc0JhXUwzje+R9x04H5Q0uNsV9R/PzAnKFEf&#10;DZpzM18s4mNIwWL5tsDATTP1NMMMR6iKBkrG7TaMD+hgndx3eNM4Dgbu0dBWJq2j8yOrM32c32TB&#10;+a3FBzKNU9Wvf4TNTwAAAP//AwBQSwMEFAAGAAgAAAAhAFIEQJnfAAAACQEAAA8AAABkcnMvZG93&#10;bnJldi54bWxMj0FPwzAMhe9I/IfISFwQS1mha0vTCSGB2A0GgmvWeG1F45Qk68q/x5zgZFvv6fl7&#10;1Xq2g5jQh96RgqtFAgKpcaanVsHb68NlDiJETUYPjlDBNwZY16cnlS6NO9ILTtvYCg6hUGoFXYxj&#10;KWVoOrQ6LNyIxNreeasjn76Vxusjh9tBLpMkk1b3xB86PeJ9h83n9mAV5NdP00fYpM/vTbYfinix&#10;mh6/vFLnZ/PdLYiIc/wzwy8+o0PNTDt3IBPEoGCV5SlbWch4sqFIC152Cm6WKci6kv8b1D8AAAD/&#10;/wMAUEsBAi0AFAAGAAgAAAAhALaDOJL+AAAA4QEAABMAAAAAAAAAAAAAAAAAAAAAAFtDb250ZW50&#10;X1R5cGVzXS54bWxQSwECLQAUAAYACAAAACEAOP0h/9YAAACUAQAACwAAAAAAAAAAAAAAAAAvAQAA&#10;X3JlbHMvLnJlbHNQSwECLQAUAAYACAAAACEAusGenC4CAABZBAAADgAAAAAAAAAAAAAAAAAuAgAA&#10;ZHJzL2Uyb0RvYy54bWxQSwECLQAUAAYACAAAACEAUgRAmd8AAAAJAQAADwAAAAAAAAAAAAAAAACI&#10;BAAAZHJzL2Rvd25yZXYueG1sUEsFBgAAAAAEAAQA8wAAAJQFA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8480" behindDoc="0" locked="0" layoutInCell="1" allowOverlap="1" wp14:anchorId="68769E67" wp14:editId="29A7BCE5">
                      <wp:simplePos x="0" y="0"/>
                      <wp:positionH relativeFrom="column">
                        <wp:posOffset>3316605</wp:posOffset>
                      </wp:positionH>
                      <wp:positionV relativeFrom="paragraph">
                        <wp:posOffset>103505</wp:posOffset>
                      </wp:positionV>
                      <wp:extent cx="1085850" cy="228600"/>
                      <wp:effectExtent l="0" t="0" r="19050" b="1905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9E67" id="_x0000_s1028" type="#_x0000_t202" style="position:absolute;margin-left:261.15pt;margin-top:8.15pt;width:8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WlLQIAAFoEAAAOAAAAZHJzL2Uyb0RvYy54bWysVNuO0zAQfUfiHyy/06ShLd2o6WrpUoS0&#10;XKRdPsBxnMbC9hjbbVK+nrHTlmqBF0QeLE9nfGbmnJmubgetyEE4L8FUdDrJKRGGQyPNrqJfn7av&#10;lpT4wEzDFBhR0aPw9Hb98sWqt6UooAPVCEcQxPiytxXtQrBllnneCc38BKww6GzBaRbQdLuscaxH&#10;dK2yIs8XWQ+usQ648B5/vR+ddJ3w21bw8LltvQhEVRRrC+l06azjma1XrNw5ZjvJT2Wwf6hCM2kw&#10;6QXqngVG9k7+BqUld+ChDRMOOoO2lVykHrCbaf6sm8eOWZF6QXK8vdDk/x8s/3T44ohsUDukxzCN&#10;Gj2JIZC3MJCiWESCeutLjHu0GBkGdGBwatbbB+DfPDGw6ZjZiTvnoO8Ea7DAaXyZXT0dcXwEqfuP&#10;0GAitg+QgIbW6cge8kEQHSs5XsSJxfCYMl/Ol3N0cfQVxXKRJ/UyVp5fW+fDewGaxEtFHYqf0Nnh&#10;wYdYDSvPITGZByWbrVQqGW5Xb5QjB4aDsk1fauBZmDKkr+jNvJiPBPwVIk/fnyC0DDjxSuqKLi9B&#10;rIy0vTNNmsfApBrvWLIyJx4jdSOJYaiHpNnrszw1NEck1sE44LiQeOnA/aCkx+GuqP++Z05Qoj4Y&#10;FOdmOpvFbUjGbP6mQMNde+prDzMcoSoaKBmvmzBu0N46uesw0zgOBu5Q0FYmrqPyY1Wn8nGAkwSn&#10;ZYsbcm2nqF9/CeufAAAA//8DAFBLAwQUAAYACAAAACEA6q8dBN4AAAAJAQAADwAAAGRycy9kb3du&#10;cmV2LnhtbEyPQU/DMAyF70j8h8hIXNCW0kLZStMJIYHYDTYE16zx2orGKUnWlX+Pd4KTbb2n5++V&#10;q8n2YkQfOkcKrucJCKTamY4aBe/bp9kCRIiajO4doYIfDLCqzs9KXRh3pDccN7ERHEKh0AraGIdC&#10;ylC3aHWYuwGJtb3zVkc+fSON10cOt71MkySXVnfEH1o94GOL9dfmYBUsbl7Gz7DOXj/qfN8v49Xd&#10;+Pztlbq8mB7uQUSc4p8ZTviMDhUz7dyBTBC9gts0zdjKQs6TDfky42V3UjKQVSn/N6h+AQAA//8D&#10;AFBLAQItABQABgAIAAAAIQC2gziS/gAAAOEBAAATAAAAAAAAAAAAAAAAAAAAAABbQ29udGVudF9U&#10;eXBlc10ueG1sUEsBAi0AFAAGAAgAAAAhADj9If/WAAAAlAEAAAsAAAAAAAAAAAAAAAAALwEAAF9y&#10;ZWxzLy5yZWxzUEsBAi0AFAAGAAgAAAAhAIslVaUtAgAAWgQAAA4AAAAAAAAAAAAAAAAALgIAAGRy&#10;cy9lMm9Eb2MueG1sUEsBAi0AFAAGAAgAAAAhAOqvHQTeAAAACQEAAA8AAAAAAAAAAAAAAAAAhwQA&#10;AGRycy9kb3ducmV2LnhtbFBLBQYAAAAABAAEAPMAAACSBQ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7456" behindDoc="0" locked="0" layoutInCell="1" allowOverlap="1" wp14:anchorId="2306711D" wp14:editId="492E29CB">
                      <wp:simplePos x="0" y="0"/>
                      <wp:positionH relativeFrom="column">
                        <wp:posOffset>1783080</wp:posOffset>
                      </wp:positionH>
                      <wp:positionV relativeFrom="paragraph">
                        <wp:posOffset>103505</wp:posOffset>
                      </wp:positionV>
                      <wp:extent cx="1085850" cy="228600"/>
                      <wp:effectExtent l="0" t="0" r="19050" b="1905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711D" id="_x0000_s1029" type="#_x0000_t202" style="position:absolute;margin-left:140.4pt;margin-top:8.15pt;width:8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LuLQIAAFoEAAAOAAAAZHJzL2Uyb0RvYy54bWysVNuO0zAQfUfiHyy/06ShLd2o6WrpUoS0&#10;XKRdPsBxnMbC9hjbbVK+nrHTlmqBF0QeLE9nfGbmnJmubgetyEE4L8FUdDrJKRGGQyPNrqJfn7av&#10;lpT4wEzDFBhR0aPw9Hb98sWqt6UooAPVCEcQxPiytxXtQrBllnneCc38BKww6GzBaRbQdLuscaxH&#10;dK2yIs8XWQ+usQ648B5/vR+ddJ3w21bw8LltvQhEVRRrC+l06azjma1XrNw5ZjvJT2Wwf6hCM2kw&#10;6QXqngVG9k7+BqUld+ChDRMOOoO2lVykHrCbaf6sm8eOWZF6QXK8vdDk/x8s/3T44ohsULvXlBim&#10;UaMnMQTyFgZSFItIUG99iXGPFiPDgA4MTs16+wD8mycGNh0zO3HnHPSdYA0WOI0vs6unI46PIHX/&#10;ERpMxPYBEtDQOh3ZQz4IoqNQx4s4sRgeU+bL+XKOLo6+olgu8qRexsrza+t8eC9Ak3ipqEPxEzo7&#10;PPgQq2HlOSQm86Bks5VKJcPt6o1y5MBwULbpSw08C1OG9BW9mRfzkYC/QuTp+xOElgEnXkld0eUl&#10;iJWRtnemSfMYmFTjHUtW5sRjpG4kMQz1kDSbneWpoTkisQ7GAceFxEsH7gclPQ53Rf33PXOCEvXB&#10;oDg309ksbkMyZvM3BRru2lNfe5jhCFXRQMl43YRxg/bWyV2HmcZxMHCHgrYycR2VH6s6lY8DnCQ4&#10;LVvckGs7Rf36S1j/BAAA//8DAFBLAwQUAAYACAAAACEAksUl7d8AAAAJAQAADwAAAGRycy9kb3du&#10;cmV2LnhtbEyPwU7DMBBE70j8g7VIXBB1mrQhhDgVQgLBDQqCq5tskwh7HWw3DX/PcoLj7Ixm3lab&#10;2RoxoQ+DIwXLRQICqXHtQJ2Ct9f7ywJEiJpabRyhgm8MsKlPTypdtu5ILzhtYye4hEKpFfQxjqWU&#10;oenR6rBwIxJ7e+etjix9J1uvj1xujUyTJJdWD8QLvR7xrsfmc3uwCorV4/QRnrLn9ybfm+t4cTU9&#10;fHmlzs/m2xsQEef4F4ZffEaHmpl27kBtEEZBWiSMHtnIMxAcWK2XfNgpWKcZyLqS/z+ofwAAAP//&#10;AwBQSwECLQAUAAYACAAAACEAtoM4kv4AAADhAQAAEwAAAAAAAAAAAAAAAAAAAAAAW0NvbnRlbnRf&#10;VHlwZXNdLnhtbFBLAQItABQABgAIAAAAIQA4/SH/1gAAAJQBAAALAAAAAAAAAAAAAAAAAC8BAABf&#10;cmVscy8ucmVsc1BLAQItABQABgAIAAAAIQAhTSLuLQIAAFoEAAAOAAAAAAAAAAAAAAAAAC4CAABk&#10;cnMvZTJvRG9jLnhtbFBLAQItABQABgAIAAAAIQCSxSXt3wAAAAkBAAAPAAAAAAAAAAAAAAAAAIcE&#10;AABkcnMvZG93bnJldi54bWxQSwUGAAAAAAQABADzAAAAkwU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6432" behindDoc="0" locked="0" layoutInCell="1" allowOverlap="1" wp14:anchorId="0B063CCC" wp14:editId="09570EBE">
                      <wp:simplePos x="0" y="0"/>
                      <wp:positionH relativeFrom="column">
                        <wp:posOffset>249555</wp:posOffset>
                      </wp:positionH>
                      <wp:positionV relativeFrom="paragraph">
                        <wp:posOffset>103505</wp:posOffset>
                      </wp:positionV>
                      <wp:extent cx="1085850" cy="228600"/>
                      <wp:effectExtent l="0" t="0" r="19050" b="1905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3CCC" id="_x0000_s1030" type="#_x0000_t202" style="position:absolute;margin-left:19.65pt;margin-top:8.15pt;width:8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5LQIAAFoEAAAOAAAAZHJzL2Uyb0RvYy54bWysVMGO0zAQvSPxD5bvNGnUlG7UdLV0KUJa&#10;FqRdPsBxnMTC8RjbbVK+nrHTlmqBCyIHy9MZv5l5b6br27FX5CCsk6BLOp+llAjNoZa6LenX592b&#10;FSXOM10zBVqU9Cgcvd28frUeTCEy6EDVwhIE0a4YTEk7702RJI53omduBkZodDZge+bRtG1SWzYg&#10;eq+SLE2XyQC2Nha4cA5/vZ+cdBPxm0Zw/7lpnPBElRRr8/G08azCmWzWrGgtM53kpzLYP1TRM6kx&#10;6QXqnnlG9lb+BtVLbsFB42cc+gSaRnIRe8Bu5umLbp46ZkTsBclx5kKT+3+w/PHwxRJZo3YLSjTr&#10;UaNnMXryDkaSZctA0GBcgXFPBiP9iA4Mjs068wD8myMath3TrbizFoZOsBoLnIeXydXTCccFkGr4&#10;BDUmYnsPEWhsbB/YQz4IoqNQx4s4oRgeUqarfJWji6Mvy1bLNKqXsOL82ljnPwjoSbiU1KL4EZ0d&#10;HpwP1bDiHBKSOVCy3kmlomHbaqssOTAclF38YgMvwpQmQ0lv8iyfCPgrRBq/P0H00uPEK9mXdHUJ&#10;YkWg7b2u4zx6JtV0x5KVPvEYqJtI9GM1Rs3yszwV1Eck1sI04LiQeOnA/qBkwOEuqfu+Z1ZQoj5q&#10;FOdmvliEbYjGIn+boWGvPdW1h2mOUCX1lEzXrZ82aG+sbDvMNI2DhjsUtJGR66D8VNWpfBzgKMFp&#10;2cKGXNsx6tdfwuYnAAAA//8DAFBLAwQUAAYACAAAACEAQjKV294AAAAIAQAADwAAAGRycy9kb3du&#10;cmV2LnhtbEyPzU7DMBCE70i8g7VIXFDrNIHQhjgVQgLRG7QIrm68TSLidbDdNLw9ywlO+zOj2W/L&#10;9WR7MaIPnSMFi3kCAql2pqNGwdvucbYEEaImo3tHqOAbA6yr87NSF8ad6BXHbWwEh1AotII2xqGQ&#10;MtQtWh3mbkBi7eC81ZFH30jj9YnDbS/TJMml1R3xhVYP+NBi/bk9WgXL6+fxI2yyl/c6P/SreHU7&#10;Pn15pS4vpvs7EBGn+GeGX3xGh4qZ9u5IJoheQbbK2Mn7nCvr6SLhZq/gJs1AVqX8/0D1AwAA//8D&#10;AFBLAQItABQABgAIAAAAIQC2gziS/gAAAOEBAAATAAAAAAAAAAAAAAAAAAAAAABbQ29udGVudF9U&#10;eXBlc10ueG1sUEsBAi0AFAAGAAgAAAAhADj9If/WAAAAlAEAAAsAAAAAAAAAAAAAAAAALwEAAF9y&#10;ZWxzLy5yZWxzUEsBAi0AFAAGAAgAAAAhANVq4fktAgAAWgQAAA4AAAAAAAAAAAAAAAAALgIAAGRy&#10;cy9lMm9Eb2MueG1sUEsBAi0AFAAGAAgAAAAhAEIyldveAAAACAEAAA8AAAAAAAAAAAAAAAAAhwQA&#10;AGRycy9kb3ducmV2LnhtbFBLBQYAAAAABAAEAPMAAACSBQAAAAA=&#10;">
                      <v:textbox>
                        <w:txbxContent>
                          <w:p w:rsidR="000A2807" w:rsidRDefault="000A2807" w:rsidP="000A2807"/>
                        </w:txbxContent>
                      </v:textbox>
                    </v:shape>
                  </w:pict>
                </mc:Fallback>
              </mc:AlternateContent>
            </w:r>
          </w:p>
          <w:p w:rsidR="000A2807" w:rsidRDefault="000A2807" w:rsidP="00E9129D">
            <w:pPr>
              <w:tabs>
                <w:tab w:val="left" w:pos="2340"/>
                <w:tab w:val="left" w:pos="4770"/>
                <w:tab w:val="left" w:pos="7200"/>
              </w:tabs>
              <w:spacing w:line="276" w:lineRule="auto"/>
              <w:rPr>
                <w:rStyle w:val="Boldemphasis"/>
              </w:rPr>
            </w:pPr>
            <w:r>
              <w:rPr>
                <w:rStyle w:val="Boldemphasis"/>
              </w:rPr>
              <w:t xml:space="preserve">(1): </w:t>
            </w:r>
            <w:r>
              <w:rPr>
                <w:rStyle w:val="Boldemphasis"/>
              </w:rPr>
              <w:tab/>
              <w:t xml:space="preserve">(2): </w:t>
            </w:r>
            <w:r>
              <w:rPr>
                <w:rStyle w:val="Boldemphasis"/>
              </w:rPr>
              <w:tab/>
              <w:t>(3):</w:t>
            </w:r>
            <w:r>
              <w:rPr>
                <w:rStyle w:val="Boldemphasis"/>
              </w:rPr>
              <w:tab/>
              <w:t>(4)</w:t>
            </w:r>
            <w:r w:rsidRPr="000008DF">
              <w:rPr>
                <w:rStyle w:val="Boldemphasis"/>
              </w:rPr>
              <w:t>:</w:t>
            </w:r>
          </w:p>
          <w:p w:rsidR="000A2807" w:rsidRDefault="000A2807" w:rsidP="00E9129D">
            <w:pPr>
              <w:tabs>
                <w:tab w:val="left" w:pos="2340"/>
                <w:tab w:val="left" w:pos="4770"/>
                <w:tab w:val="left" w:pos="7200"/>
              </w:tabs>
              <w:spacing w:line="276" w:lineRule="auto"/>
              <w:rPr>
                <w:rStyle w:val="Boldemphasis"/>
              </w:rPr>
            </w:pPr>
          </w:p>
          <w:p w:rsidR="000A2807" w:rsidRDefault="000A2807" w:rsidP="00E9129D">
            <w:pPr>
              <w:spacing w:line="276" w:lineRule="auto"/>
              <w:rPr>
                <w:rStyle w:val="Boldemphasis"/>
              </w:rPr>
            </w:pPr>
            <w:r>
              <w:rPr>
                <w:rStyle w:val="Boldemphasis"/>
              </w:rPr>
              <w:t>The following are not permitted to act as your Assessors:</w:t>
            </w:r>
          </w:p>
          <w:p w:rsidR="000A2807" w:rsidRDefault="000A2807" w:rsidP="00E9129D">
            <w:pPr>
              <w:spacing w:line="276" w:lineRule="auto"/>
              <w:rPr>
                <w:rStyle w:val="Boldemphasis"/>
              </w:rPr>
            </w:pPr>
            <w:r>
              <w:rPr>
                <w:rStyle w:val="Boldemphasis"/>
              </w:rPr>
              <w:t>Supervisor(s), Deputy Supervisor, Department Advisor or College Advisor</w:t>
            </w:r>
          </w:p>
          <w:p w:rsidR="000A2807"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6770A3">
              <w:rPr>
                <w:rStyle w:val="Boldemphasis"/>
                <w:color w:val="00B050"/>
              </w:rPr>
              <w:t>Supervisor signature:                                                                                Date:</w:t>
            </w:r>
          </w:p>
        </w:tc>
      </w:tr>
      <w:tr w:rsidR="000A2807" w:rsidRPr="000008DF" w:rsidTr="00E9129D">
        <w:trPr>
          <w:cantSplit/>
        </w:trPr>
        <w:tc>
          <w:tcPr>
            <w:tcW w:w="9720" w:type="dxa"/>
            <w:tcBorders>
              <w:top w:val="single" w:sz="4" w:space="0" w:color="auto"/>
            </w:tcBorders>
          </w:tcPr>
          <w:p w:rsidR="000A2807" w:rsidRPr="000008DF" w:rsidRDefault="000A2807" w:rsidP="00E9129D">
            <w:pPr>
              <w:spacing w:line="276" w:lineRule="auto"/>
              <w:rPr>
                <w:rStyle w:val="Boldemphasis"/>
              </w:rPr>
            </w:pPr>
          </w:p>
        </w:tc>
      </w:tr>
      <w:tr w:rsidR="000A2807" w:rsidRPr="000008DF" w:rsidTr="00E9129D">
        <w:trPr>
          <w:cantSplit/>
        </w:trPr>
        <w:tc>
          <w:tcPr>
            <w:tcW w:w="9720" w:type="dxa"/>
            <w:tcBorders>
              <w:top w:val="single" w:sz="4" w:space="0" w:color="auto"/>
            </w:tcBorders>
          </w:tcPr>
          <w:p w:rsidR="000A2807" w:rsidRPr="000008DF" w:rsidRDefault="000A2807" w:rsidP="00E9129D">
            <w:pPr>
              <w:spacing w:line="276" w:lineRule="auto"/>
              <w:rPr>
                <w:rStyle w:val="Boldemphasis"/>
              </w:rPr>
            </w:pPr>
            <w:r w:rsidRPr="000008DF">
              <w:rPr>
                <w:rStyle w:val="Boldemphasis"/>
              </w:rPr>
              <w:t>Total Period expected to</w:t>
            </w:r>
            <w:r>
              <w:rPr>
                <w:rStyle w:val="Boldemphasis"/>
              </w:rPr>
              <w:t xml:space="preserve"> be spent at external premises - name of host organisation and months per year (if none, please state nil)</w:t>
            </w:r>
            <w:r w:rsidRPr="000008DF">
              <w:rPr>
                <w:rStyle w:val="Boldemphasis"/>
              </w:rPr>
              <w:t>:</w:t>
            </w:r>
          </w:p>
          <w:p w:rsidR="000A2807" w:rsidRPr="000008DF" w:rsidRDefault="000A2807" w:rsidP="00E9129D">
            <w:pPr>
              <w:spacing w:line="276" w:lineRule="auto"/>
              <w:rPr>
                <w:rStyle w:val="Boldemphasis"/>
              </w:rPr>
            </w:pPr>
          </w:p>
        </w:tc>
      </w:tr>
      <w:tr w:rsidR="000A2807" w:rsidRPr="000008DF" w:rsidTr="00E9129D">
        <w:trPr>
          <w:trHeight w:val="764"/>
        </w:trPr>
        <w:tc>
          <w:tcPr>
            <w:tcW w:w="9720" w:type="dxa"/>
          </w:tcPr>
          <w:p w:rsidR="000A2807" w:rsidRDefault="000A2807" w:rsidP="00E9129D">
            <w:pPr>
              <w:spacing w:line="276" w:lineRule="auto"/>
              <w:rPr>
                <w:rStyle w:val="Boldemphasis"/>
              </w:rPr>
            </w:pPr>
            <w:r>
              <w:rPr>
                <w:rStyle w:val="Boldemphasis"/>
              </w:rPr>
              <w:t>Professional Body Membership:</w:t>
            </w:r>
          </w:p>
          <w:p w:rsidR="000A2807" w:rsidRDefault="000A2807" w:rsidP="00E9129D">
            <w:pPr>
              <w:spacing w:line="276" w:lineRule="auto"/>
              <w:rPr>
                <w:rStyle w:val="Boldemphasis"/>
              </w:rPr>
            </w:pPr>
            <w:r w:rsidRPr="000008DF">
              <w:rPr>
                <w:rStyle w:val="Boldemphasis"/>
                <w:noProof/>
              </w:rPr>
              <mc:AlternateContent>
                <mc:Choice Requires="wps">
                  <w:drawing>
                    <wp:anchor distT="0" distB="0" distL="114300" distR="114300" simplePos="0" relativeHeight="251664384" behindDoc="0" locked="0" layoutInCell="1" allowOverlap="1" wp14:anchorId="13EBDBE7" wp14:editId="5A5FEC02">
                      <wp:simplePos x="0" y="0"/>
                      <wp:positionH relativeFrom="column">
                        <wp:posOffset>5633085</wp:posOffset>
                      </wp:positionH>
                      <wp:positionV relativeFrom="paragraph">
                        <wp:posOffset>101600</wp:posOffset>
                      </wp:positionV>
                      <wp:extent cx="228600" cy="228600"/>
                      <wp:effectExtent l="0" t="0" r="19050" b="19050"/>
                      <wp:wrapNone/>
                      <wp:docPr id="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DBE7" id="Text Box 229" o:spid="_x0000_s1031" type="#_x0000_t202" style="position:absolute;margin-left:443.55pt;margin-top: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lKw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FW0oM&#10;06jRoxgCeQcDKYplJKi3vsS8B4uZYcAACp2a9fYe+HdPDGw6Znbi1jnoO8EaLHAaT2YXR0ccH0Hq&#10;/hM0eBHbB0hAQ+t0ZA/5IIiOQj2dxYnFcNwsisVVjhGOoaMdb2Dl6bB1PnwQoEk0KupQ+wTODvc+&#10;jKmnlHiXByWbrVQqOW5Xb5QjB4Zzsk1fqv9FmjKkr+hyXszH/v8KkafvTxBaBhx4JXVFF+ckVkbW&#10;3psGy2RlYFKNNnanzJHGyNzIYRjqIUl2fVKnhuYJeXUwzje+RzQ6cD8p6XG2K+p/7JkTlKiPBrVZ&#10;Tmez+BiSM5tfF+i4y0h9GWGGI1RFAyWjuQnjA9pbJ3cd3jROg4Fb1LOVieso/FjVsXyc36TW8a3F&#10;B3Lpp6xff4T1MwAAAP//AwBQSwMEFAAGAAgAAAAhAJUexdHfAAAACQEAAA8AAABkcnMvZG93bnJl&#10;di54bWxMj8FOwzAQRO9I/IO1SFwQdZpCmoY4FUICwQ3aCq5uvE0i4nWw3TT8PcsJjjvzNDtTrifb&#10;ixF96BwpmM8SEEi1Mx01Cnbbx+scRIiajO4doYJvDLCuzs9KXRh3ojccN7ERHEKh0AraGIdCylC3&#10;aHWYuQGJvYPzVkc+fSON1ycOt71MkySTVnfEH1o94EOL9efmaBXkN8/jR3hZvL7X2aFfxavl+PTl&#10;lbq8mO7vQESc4h8Mv/W5OlTcae+OZILoOSNfzhllI+NNDKzSBQt7BbdpArIq5f8F1Q8AAAD//wMA&#10;UEsBAi0AFAAGAAgAAAAhALaDOJL+AAAA4QEAABMAAAAAAAAAAAAAAAAAAAAAAFtDb250ZW50X1R5&#10;cGVzXS54bWxQSwECLQAUAAYACAAAACEAOP0h/9YAAACUAQAACwAAAAAAAAAAAAAAAAAvAQAAX3Jl&#10;bHMvLnJlbHNQSwECLQAUAAYACAAAACEAsh50ZSsCAABZBAAADgAAAAAAAAAAAAAAAAAuAgAAZHJz&#10;L2Uyb0RvYy54bWxQSwECLQAUAAYACAAAACEAlR7F0d8AAAAJAQAADwAAAAAAAAAAAAAAAACFBAAA&#10;ZHJzL2Rvd25yZXYueG1sUEsFBgAAAAAEAAQA8wAAAJEFA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3360" behindDoc="0" locked="0" layoutInCell="1" allowOverlap="1" wp14:anchorId="2CEDE052" wp14:editId="3CC36A3A">
                      <wp:simplePos x="0" y="0"/>
                      <wp:positionH relativeFrom="column">
                        <wp:posOffset>3823335</wp:posOffset>
                      </wp:positionH>
                      <wp:positionV relativeFrom="paragraph">
                        <wp:posOffset>101600</wp:posOffset>
                      </wp:positionV>
                      <wp:extent cx="228600" cy="228600"/>
                      <wp:effectExtent l="0" t="0" r="19050" b="19050"/>
                      <wp:wrapNone/>
                      <wp:docPr id="2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E052" id="_x0000_s1032" type="#_x0000_t202" style="position:absolute;margin-left:301.05pt;margin-top: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Qu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VBiWEa&#10;NXoWQyDvYCBFsYwE9daXmPdkMTMMGEChU7PePgD/5omBTcfMTtw5B30nWIMFTuPJ7OroiOMjSN1/&#10;ggYvYvsACWhonY7sIR8E0VGo40WcWAzHzaJY3OQY4Rg62fEGVp4PW+fDBwGaRKOiDrVP4Ozw4MOY&#10;ek6Jd3lQstlKpZLjdvVGOXJgOCfb9KX6X6QpQ/qKLufFfOz/rxB5+v4EoWXAgVdSV3RxSWJlZO29&#10;abBMVgYm1Whjd8qcaIzMjRyGoR6SZIuzOjU0R+TVwTjf+B7R6MD9oKTH2a6o/75nTlCiPhrUZjmd&#10;zeJjSM5s/rZAx11H6usIMxyhKhooGc1NGB/Q3jq56/CmcRoM3KGerUxcR+HHqk7l4/wmtU5vLT6Q&#10;az9l/fojrH8CAAD//wMAUEsDBBQABgAIAAAAIQBXpllp3gAAAAkBAAAPAAAAZHJzL2Rvd25yZXYu&#10;eG1sTI/NTsMwEITvSLyDtUhcELWbggkhToWQQHCDguDqxtskwj/BdtPw9iwnOO7Mp9mZej07yyaM&#10;aQhewXIhgKFvgxl8p+Dt9f68BJay9kbb4FHBNyZYN8dHta5MOPgXnDa5YxTiU6UV9DmPFeep7dHp&#10;tAgjevJ2ITqd6YwdN1EfKNxZXgghudODpw+9HvGux/Zzs3cKyovH6SM9rZ7fW7mz1/nsanr4ikqd&#10;nsy3N8AyzvkPht/6VB0a6rQNe28SswqkKJaEkiFpEwFyVZKwVXBZCOBNzf8vaH4AAAD//wMAUEsB&#10;Ai0AFAAGAAgAAAAhALaDOJL+AAAA4QEAABMAAAAAAAAAAAAAAAAAAAAAAFtDb250ZW50X1R5cGVz&#10;XS54bWxQSwECLQAUAAYACAAAACEAOP0h/9YAAACUAQAACwAAAAAAAAAAAAAAAAAvAQAAX3JlbHMv&#10;LnJlbHNQSwECLQAUAAYACAAAACEAikO0LikCAABZBAAADgAAAAAAAAAAAAAAAAAuAgAAZHJzL2Uy&#10;b0RvYy54bWxQSwECLQAUAAYACAAAACEAV6ZZad4AAAAJAQAADwAAAAAAAAAAAAAAAACDBAAAZHJz&#10;L2Rvd25yZXYueG1sUEsFBgAAAAAEAAQA8wAAAI4FA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2336" behindDoc="0" locked="0" layoutInCell="1" allowOverlap="1" wp14:anchorId="2FCF1501" wp14:editId="36658A5A">
                      <wp:simplePos x="0" y="0"/>
                      <wp:positionH relativeFrom="column">
                        <wp:posOffset>1927860</wp:posOffset>
                      </wp:positionH>
                      <wp:positionV relativeFrom="paragraph">
                        <wp:posOffset>111125</wp:posOffset>
                      </wp:positionV>
                      <wp:extent cx="228600" cy="228600"/>
                      <wp:effectExtent l="0" t="0" r="19050" b="19050"/>
                      <wp:wrapNone/>
                      <wp:docPr id="2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1501" id="_x0000_s1033" type="#_x0000_t202" style="position:absolute;margin-left:151.8pt;margin-top:8.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jmKAIAAFkEAAAOAAAAZHJzL2Uyb0RvYy54bWysVFFv0zAQfkfiP1h+p0mjdqxR02l0FCGN&#10;gbTxAxzHSSxsn7HdJuXXc3a6Ug14QeTBuvOdP9993znrm1ErchDOSzAVnc9ySoTh0EjTVfTr0+7N&#10;NSU+MNMwBUZU9Cg8vdm8frUebCkK6EE1whEEMb4cbEX7EGyZZZ73QjM/AysMBltwmgV0XZc1jg2I&#10;rlVW5PlVNoBrrAMuvMfduylINwm/bQUPn9vWi0BURbG2kFaX1jqu2WbNys4x20t+KoP9QxWaSYOX&#10;nqHuWGBk7+RvUFpyBx7aMOOgM2hbyUXqAbuZ5y+6eeyZFakXJMfbM03+/8Hyh8MXR2RT0WJOiWEa&#10;NXoSYyDvYCRFsYoEDdaXmPdoMTOMGEChU7Pe3gP/5omBbc9MJ26dg6EXrMEC5/FkdnF0wvERpB4+&#10;QYMXsX2ABDS2Tkf2kA+C6CjU8SxOLIbjZlFcX+UY4Rg62fEGVj4fts6HDwI0iUZFHWqfwNnh3ocp&#10;9Tkl3uVByWYnlUqO6+qtcuTAcE526Uv1v0hThgwVXS2L5dT/XyHy9P0JQsuAA6+kruj1OYmVkbX3&#10;psEyWRmYVJON3SlzojEyN3EYxnpMkp3VqaE5Iq8OpvnG94hGD+4HJQPOdkX99z1zghL10aA2q/li&#10;ER9DchbLtwU67jJSX0aY4QhV0UDJZG7D9ID21smux5umaTBwi3q2MnEdhZ+qOpWP85vUOr21+EAu&#10;/ZT164+w+QkAAP//AwBQSwMEFAAGAAgAAAAhANf+RWPfAAAACQEAAA8AAABkcnMvZG93bnJldi54&#10;bWxMj8FOwzAMhu9IvENkJC5oSyG020rTCSGB2A02BNesydqKxClJ1pW3x5zgaP+ffn+u1pOzbDQh&#10;9h4lXM8zYAYbr3tsJbztHmdLYDEp1Mp6NBK+TYR1fX5WqVL7E76acZtaRiUYSyWhS2koOY9NZ5yK&#10;cz8YpOzgg1OJxtByHdSJyp3lN1lWcKd6pAudGsxDZ5rP7dFJWN4+jx9xI17em+JgV+lqMT59BSkv&#10;L6b7O2DJTOkPhl99UoeanPb+iDoyK0FkoiCUgkUOjAAhVrTYS8hFDryu+P8P6h8AAAD//wMAUEsB&#10;Ai0AFAAGAAgAAAAhALaDOJL+AAAA4QEAABMAAAAAAAAAAAAAAAAAAAAAAFtDb250ZW50X1R5cGVz&#10;XS54bWxQSwECLQAUAAYACAAAACEAOP0h/9YAAACUAQAACwAAAAAAAAAAAAAAAAAvAQAAX3JlbHMv&#10;LnJlbHNQSwECLQAUAAYACAAAACEAynwo5igCAABZBAAADgAAAAAAAAAAAAAAAAAuAgAAZHJzL2Uy&#10;b0RvYy54bWxQSwECLQAUAAYACAAAACEA1/5FY98AAAAJAQAADwAAAAAAAAAAAAAAAACCBAAAZHJz&#10;L2Rvd25yZXYueG1sUEsFBgAAAAAEAAQA8wAAAI4FAAAAAA==&#10;">
                      <v:textbox>
                        <w:txbxContent>
                          <w:p w:rsidR="000A2807" w:rsidRDefault="000A2807" w:rsidP="000A2807"/>
                        </w:txbxContent>
                      </v:textbox>
                    </v:shape>
                  </w:pict>
                </mc:Fallback>
              </mc:AlternateContent>
            </w:r>
            <w:r w:rsidRPr="000008DF">
              <w:rPr>
                <w:rStyle w:val="Boldemphasis"/>
                <w:noProof/>
              </w:rPr>
              <mc:AlternateContent>
                <mc:Choice Requires="wps">
                  <w:drawing>
                    <wp:anchor distT="0" distB="0" distL="114300" distR="114300" simplePos="0" relativeHeight="251661312" behindDoc="0" locked="0" layoutInCell="1" allowOverlap="1" wp14:anchorId="70796101" wp14:editId="7B8B5A0C">
                      <wp:simplePos x="0" y="0"/>
                      <wp:positionH relativeFrom="column">
                        <wp:posOffset>613410</wp:posOffset>
                      </wp:positionH>
                      <wp:positionV relativeFrom="paragraph">
                        <wp:posOffset>111125</wp:posOffset>
                      </wp:positionV>
                      <wp:extent cx="228600" cy="228600"/>
                      <wp:effectExtent l="0" t="0" r="19050" b="19050"/>
                      <wp:wrapNone/>
                      <wp:docPr id="2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A2807" w:rsidRDefault="000A2807" w:rsidP="000A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6101" id="_x0000_s1034" type="#_x0000_t202" style="position:absolute;margin-left:48.3pt;margin-top:8.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jiKQIAAFoEAAAOAAAAZHJzL2Uyb0RvYy54bWysVNtu2zAMfR+wfxD0vtgxkq4x4hRdugwD&#10;ugvQ7gNkWbaFSaImKbGzrx8lp2nQbS/D/CBIInV4eEh6fTNqRQ7CeQmmovNZTokwHBppuop+e9y9&#10;uabEB2YapsCIih6Fpzeb16/Wgy1FAT2oRjiCIMaXg61oH4Its8zzXmjmZ2CFQWMLTrOAR9dljWMD&#10;omuVFXl+lQ3gGuuAC+/x9m4y0k3Cb1vBw5e29SIQVVHkFtLq0lrHNdusWdk5ZnvJTzTYP7DQTBoM&#10;eoa6Y4GRvZO/QWnJHXhow4yDzqBtJRcpB8xmnr/I5qFnVqRcUBxvzzL5/wfLPx++OiKbihYoj2Ea&#10;a/QoxkDewUiKYhUFGqwv0e/BomcY0YCFTsl6ew/8uycGtj0znbh1DoZesAYJzuPL7OLphOMjSD18&#10;ggYDsX2ABDS2Tkf1UA+C6MjkeC5OJMPxsiiur3K0cDSd9jECK58eW+fDBwGaxE1FHdY+gbPDvQ+T&#10;65NLjOVByWYnlUoH19Vb5ciBYZ/s0pf4v3BThgwVXS2L5ZT/XyHy9P0JQsuADa+kruj12YmVUbX3&#10;pkGarAxMqmmP2SlzkjEqN2kYxnpMJZun/o0a19AcUVgHU4PjQOKmB/eTkgGbu6L+x545QYn6aLA4&#10;q/liEachHRbLt7H27tJSX1qY4QhV0UDJtN2GaYL21smux0hTOxi4xYK2Mon9zOrEHxs4les0bHFC&#10;Ls/J6/mXsPkFAAD//wMAUEsDBBQABgAIAAAAIQCNRUUR3gAAAAgBAAAPAAAAZHJzL2Rvd25yZXYu&#10;eG1sTI/BTsMwEETvSPyDtUhcEHVoSNqGOBVCAtEbFARXN94mEfE62G4a/p7tCY47M5p9U64n24sR&#10;fegcKbiZJSCQamc6ahS8vz1eL0GEqMno3hEq+MEA6+r8rNSFcUd6xXEbG8ElFAqtoI1xKKQMdYtW&#10;h5kbkNjbO2915NM30nh95HLby3mS5NLqjvhDqwd8aLH+2h6sguXt8/gZNunLR53v+1W8WoxP316p&#10;y4vp/g5ExCn+heGEz+hQMdPOHcgE0StY5TknWV9kIE5+OmdhpyBLM5BVKf8PqH4BAAD//wMAUEsB&#10;Ai0AFAAGAAgAAAAhALaDOJL+AAAA4QEAABMAAAAAAAAAAAAAAAAAAAAAAFtDb250ZW50X1R5cGVz&#10;XS54bWxQSwECLQAUAAYACAAAACEAOP0h/9YAAACUAQAACwAAAAAAAAAAAAAAAAAvAQAAX3JlbHMv&#10;LnJlbHNQSwECLQAUAAYACAAAACEA0meI4ikCAABaBAAADgAAAAAAAAAAAAAAAAAuAgAAZHJzL2Uy&#10;b0RvYy54bWxQSwECLQAUAAYACAAAACEAjUVFEd4AAAAIAQAADwAAAAAAAAAAAAAAAACDBAAAZHJz&#10;L2Rvd25yZXYueG1sUEsFBgAAAAAEAAQA8wAAAI4FAAAAAA==&#10;">
                      <v:textbox>
                        <w:txbxContent>
                          <w:p w:rsidR="000A2807" w:rsidRDefault="000A2807" w:rsidP="000A2807"/>
                        </w:txbxContent>
                      </v:textbox>
                    </v:shape>
                  </w:pict>
                </mc:Fallback>
              </mc:AlternateContent>
            </w:r>
          </w:p>
          <w:p w:rsidR="000A2807" w:rsidRDefault="000A2807" w:rsidP="00E9129D">
            <w:pPr>
              <w:tabs>
                <w:tab w:val="left" w:pos="2142"/>
                <w:tab w:val="left" w:pos="5022"/>
                <w:tab w:val="left" w:pos="7902"/>
              </w:tabs>
              <w:spacing w:line="276" w:lineRule="auto"/>
              <w:rPr>
                <w:rStyle w:val="Boldemphasis"/>
              </w:rPr>
            </w:pPr>
            <w:r>
              <w:rPr>
                <w:rStyle w:val="Boldemphasis"/>
              </w:rPr>
              <w:t>IoM3:</w:t>
            </w:r>
            <w:r>
              <w:rPr>
                <w:rStyle w:val="Boldemphasis"/>
              </w:rPr>
              <w:tab/>
            </w:r>
            <w:proofErr w:type="spellStart"/>
            <w:r>
              <w:rPr>
                <w:rStyle w:val="Boldemphasis"/>
              </w:rPr>
              <w:t>IoP</w:t>
            </w:r>
            <w:proofErr w:type="spellEnd"/>
            <w:r>
              <w:rPr>
                <w:rStyle w:val="Boldemphasis"/>
              </w:rPr>
              <w:t>:</w:t>
            </w:r>
            <w:r>
              <w:rPr>
                <w:rStyle w:val="Boldemphasis"/>
              </w:rPr>
              <w:tab/>
              <w:t>RSC:</w:t>
            </w:r>
            <w:r>
              <w:rPr>
                <w:rStyle w:val="Boldemphasis"/>
              </w:rPr>
              <w:tab/>
              <w:t>Other:</w:t>
            </w:r>
          </w:p>
        </w:tc>
      </w:tr>
      <w:tr w:rsidR="000A2807" w:rsidRPr="000008DF" w:rsidTr="00E9129D">
        <w:trPr>
          <w:trHeight w:val="550"/>
        </w:trPr>
        <w:tc>
          <w:tcPr>
            <w:tcW w:w="9720" w:type="dxa"/>
          </w:tcPr>
          <w:p w:rsidR="000A2807" w:rsidRPr="000008DF" w:rsidRDefault="000A2807" w:rsidP="00E9129D">
            <w:pPr>
              <w:spacing w:line="276" w:lineRule="auto"/>
              <w:rPr>
                <w:rStyle w:val="Boldemphasis"/>
              </w:rPr>
            </w:pPr>
            <w:r w:rsidRPr="000008DF">
              <w:rPr>
                <w:rStyle w:val="Boldemphasis"/>
              </w:rPr>
              <w:t xml:space="preserve">Please confirm that you have discussed with your supervisor what transferable </w:t>
            </w:r>
            <w:r>
              <w:rPr>
                <w:rStyle w:val="Boldemphasis"/>
              </w:rPr>
              <w:t xml:space="preserve">‘careers </w:t>
            </w:r>
            <w:r w:rsidRPr="000008DF">
              <w:rPr>
                <w:rStyle w:val="Boldemphasis"/>
              </w:rPr>
              <w:t>skills</w:t>
            </w:r>
            <w:r>
              <w:rPr>
                <w:rStyle w:val="Boldemphasis"/>
              </w:rPr>
              <w:t>’</w:t>
            </w:r>
            <w:r w:rsidRPr="000008DF">
              <w:rPr>
                <w:rStyle w:val="Boldemphasis"/>
              </w:rPr>
              <w:t xml:space="preserve"> training and research skills training you should undertake in the first few weeks of Michaelmas Term (Delete as necessary)  </w:t>
            </w:r>
            <w:r w:rsidRPr="00BC17BA">
              <w:rPr>
                <w:rStyle w:val="Boldemphasis"/>
                <w:color w:val="FF0000"/>
              </w:rPr>
              <w:t>Yes / No</w:t>
            </w:r>
          </w:p>
          <w:p w:rsidR="000A2807"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0008DF">
              <w:rPr>
                <w:rStyle w:val="Boldemphasis"/>
              </w:rPr>
              <w:t>Please confirm that you have cons</w:t>
            </w:r>
            <w:r>
              <w:rPr>
                <w:rStyle w:val="Boldemphasis"/>
              </w:rPr>
              <w:t>idered with your supervisor the Summary</w:t>
            </w:r>
            <w:r w:rsidRPr="000008DF">
              <w:rPr>
                <w:rStyle w:val="Boldemphasis"/>
              </w:rPr>
              <w:t xml:space="preserve"> of Provision for research students in Materials and the associated Divisional Code of Practice on supervision of Graduate Research Students, attached as appendices (</w:t>
            </w:r>
            <w:r>
              <w:rPr>
                <w:rStyle w:val="Boldemphasis"/>
              </w:rPr>
              <w:t>VII</w:t>
            </w:r>
            <w:r w:rsidRPr="000008DF">
              <w:rPr>
                <w:rStyle w:val="Boldemphasis"/>
              </w:rPr>
              <w:t>) and (</w:t>
            </w:r>
            <w:r>
              <w:rPr>
                <w:rStyle w:val="Boldemphasis"/>
              </w:rPr>
              <w:t>VIII</w:t>
            </w:r>
            <w:r w:rsidRPr="000008DF">
              <w:rPr>
                <w:rStyle w:val="Boldemphasis"/>
              </w:rPr>
              <w:t xml:space="preserve">) in your Graduate Handbook.  </w:t>
            </w:r>
            <w:r w:rsidRPr="00BC17BA">
              <w:rPr>
                <w:rStyle w:val="Boldemphasis"/>
                <w:color w:val="FF0000"/>
              </w:rPr>
              <w:t>Yes / No</w:t>
            </w:r>
          </w:p>
        </w:tc>
      </w:tr>
      <w:tr w:rsidR="000A2807" w:rsidRPr="000008DF" w:rsidTr="00E9129D">
        <w:trPr>
          <w:trHeight w:val="764"/>
        </w:trPr>
        <w:tc>
          <w:tcPr>
            <w:tcW w:w="9720" w:type="dxa"/>
          </w:tcPr>
          <w:p w:rsidR="000A2807" w:rsidRDefault="000A2807" w:rsidP="00E9129D">
            <w:pPr>
              <w:spacing w:line="276" w:lineRule="auto"/>
              <w:rPr>
                <w:rStyle w:val="Boldemphasis"/>
              </w:rPr>
            </w:pPr>
          </w:p>
          <w:p w:rsidR="000A2807" w:rsidRPr="000008DF" w:rsidRDefault="000A2807" w:rsidP="00E9129D">
            <w:pPr>
              <w:spacing w:line="276" w:lineRule="auto"/>
              <w:rPr>
                <w:rStyle w:val="Boldemphasis"/>
              </w:rPr>
            </w:pPr>
            <w:r w:rsidRPr="000008DF">
              <w:rPr>
                <w:rStyle w:val="Boldemphasis"/>
              </w:rPr>
              <w:t>Signed:                                                                                Dated:</w:t>
            </w:r>
          </w:p>
        </w:tc>
      </w:tr>
      <w:tr w:rsidR="000A2807" w:rsidRPr="000008DF" w:rsidTr="00E9129D">
        <w:trPr>
          <w:cantSplit/>
        </w:trPr>
        <w:tc>
          <w:tcPr>
            <w:tcW w:w="9720" w:type="dxa"/>
          </w:tcPr>
          <w:p w:rsidR="000A2807" w:rsidRPr="000008DF" w:rsidRDefault="000A2807" w:rsidP="00E9129D">
            <w:pPr>
              <w:tabs>
                <w:tab w:val="left" w:pos="2340"/>
                <w:tab w:val="left" w:pos="4770"/>
                <w:tab w:val="left" w:pos="7200"/>
              </w:tabs>
              <w:spacing w:line="276" w:lineRule="auto"/>
              <w:rPr>
                <w:rStyle w:val="Boldemphasis"/>
              </w:rPr>
            </w:pPr>
          </w:p>
        </w:tc>
      </w:tr>
      <w:tr w:rsidR="000A2807" w:rsidRPr="000008DF" w:rsidTr="00E9129D">
        <w:trPr>
          <w:trHeight w:val="550"/>
        </w:trPr>
        <w:tc>
          <w:tcPr>
            <w:tcW w:w="9720" w:type="dxa"/>
          </w:tcPr>
          <w:p w:rsidR="000A2807" w:rsidRPr="00475E50" w:rsidRDefault="000A2807" w:rsidP="00E9129D">
            <w:pPr>
              <w:jc w:val="center"/>
              <w:rPr>
                <w:rStyle w:val="Boldemphasis"/>
                <w:sz w:val="24"/>
                <w:szCs w:val="24"/>
              </w:rPr>
            </w:pPr>
            <w:r w:rsidRPr="006770A3">
              <w:rPr>
                <w:rStyle w:val="Boldemphasis"/>
                <w:sz w:val="24"/>
                <w:szCs w:val="24"/>
                <w:highlight w:val="lightGray"/>
              </w:rPr>
              <w:t>PLEASE RETURN TO MARION BECKETT, DEPARTMENT OF MATERIALS GRADUATE STUDIES SE</w:t>
            </w:r>
            <w:r>
              <w:rPr>
                <w:rStyle w:val="Boldemphasis"/>
                <w:sz w:val="24"/>
                <w:szCs w:val="24"/>
                <w:highlight w:val="lightGray"/>
              </w:rPr>
              <w:t>CRETARY BY THE END OF WEEK 2 (19 OCTOBER 2018</w:t>
            </w:r>
            <w:r w:rsidRPr="006770A3">
              <w:rPr>
                <w:rStyle w:val="Boldemphasis"/>
                <w:sz w:val="24"/>
                <w:szCs w:val="24"/>
                <w:highlight w:val="lightGray"/>
              </w:rPr>
              <w:t>)</w:t>
            </w:r>
          </w:p>
        </w:tc>
      </w:tr>
    </w:tbl>
    <w:p w:rsidR="000A2807" w:rsidRDefault="000A2807" w:rsidP="000A2807"/>
    <w:p w:rsidR="000A2807" w:rsidRDefault="000A2807" w:rsidP="000A2807">
      <w:pPr>
        <w:spacing w:line="240" w:lineRule="auto"/>
        <w:rPr>
          <w:rStyle w:val="Boldemphasis"/>
          <w:b w:val="0"/>
          <w:i/>
        </w:rPr>
      </w:pPr>
      <w:r>
        <w:rPr>
          <w:i/>
          <w:noProof/>
        </w:rPr>
        <w:t>*</w:t>
      </w:r>
      <w:r w:rsidRPr="00BE2195">
        <w:rPr>
          <w:i/>
          <w:noProof/>
        </w:rPr>
        <w:t>An outline of the roles of Deputy Supervisor</w:t>
      </w:r>
      <w:r>
        <w:rPr>
          <w:i/>
          <w:noProof/>
        </w:rPr>
        <w:t>,</w:t>
      </w:r>
      <w:r w:rsidRPr="00BE2195">
        <w:rPr>
          <w:i/>
          <w:noProof/>
        </w:rPr>
        <w:t xml:space="preserve"> Department Advisor</w:t>
      </w:r>
      <w:r>
        <w:rPr>
          <w:i/>
          <w:noProof/>
        </w:rPr>
        <w:t xml:space="preserve"> and Lead Assessor can</w:t>
      </w:r>
      <w:r w:rsidRPr="00BE2195">
        <w:rPr>
          <w:i/>
          <w:noProof/>
        </w:rPr>
        <w:t xml:space="preserve"> </w:t>
      </w:r>
      <w:r w:rsidRPr="00BE2195">
        <w:rPr>
          <w:rStyle w:val="Boldemphasis"/>
          <w:i/>
        </w:rPr>
        <w:t>be found in</w:t>
      </w:r>
      <w:r>
        <w:rPr>
          <w:rStyle w:val="Boldemphasis"/>
          <w:i/>
        </w:rPr>
        <w:t xml:space="preserve"> sections </w:t>
      </w:r>
      <w:r w:rsidRPr="00B310BB">
        <w:rPr>
          <w:rStyle w:val="Boldemphasis"/>
          <w:i/>
        </w:rPr>
        <w:t>2, 3 and 4 respectively of the Mat</w:t>
      </w:r>
      <w:r>
        <w:rPr>
          <w:rStyle w:val="Boldemphasis"/>
          <w:i/>
        </w:rPr>
        <w:t>erials Graduate Course Handbook</w:t>
      </w:r>
    </w:p>
    <w:p w:rsidR="000A2807" w:rsidRDefault="000A2807" w:rsidP="000A2807">
      <w:pPr>
        <w:spacing w:line="240" w:lineRule="auto"/>
        <w:rPr>
          <w:rStyle w:val="Boldemphasis"/>
          <w:b w:val="0"/>
          <w:i/>
        </w:rPr>
      </w:pPr>
    </w:p>
    <w:p w:rsidR="000A2807" w:rsidRDefault="000A2807" w:rsidP="000A2807">
      <w:pPr>
        <w:pStyle w:val="Heading5"/>
      </w:pPr>
    </w:p>
    <w:p w:rsidR="000A2807" w:rsidRPr="003A4EEA" w:rsidRDefault="000A2807" w:rsidP="000A2807">
      <w:pPr>
        <w:pStyle w:val="Heading5"/>
      </w:pPr>
      <w:r>
        <w:t>R</w:t>
      </w:r>
      <w:r w:rsidRPr="001B57AF">
        <w:t>esearch Supervision:  A Brief Guide</w:t>
      </w:r>
      <w:r w:rsidRPr="003A4EEA">
        <w:rPr>
          <w:b w:val="0"/>
          <w:bCs/>
        </w:rPr>
        <w:t xml:space="preserve"> </w:t>
      </w:r>
      <w:r w:rsidRPr="0079654A">
        <w:rPr>
          <w:bCs/>
        </w:rPr>
        <w:t>to the roles of research students and supervisors</w:t>
      </w:r>
      <w:r w:rsidRPr="003A4EEA">
        <w:rPr>
          <w:b w:val="0"/>
          <w:bCs/>
        </w:rPr>
        <w:t xml:space="preserve"> </w:t>
      </w:r>
    </w:p>
    <w:p w:rsidR="000A2807"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The primary purpose of a research degree programme in the Mathematical, Physical and Life Sciences Division is to enhance and develop your knowledge in a specific area of research, and to equip you with the research and transferable skills needed to become an independent researcher, or to prepare you to be able to adapt the skills you have learnt to pursue a career in other fields. Our aim is to provide you with an excellent educational experience, which should also be enjoyable, as well as hard work. To achieve this result, both supervisors and students need to be clear about their respective roles and responsibilities. This note provides a brief guide to these roles. If you have any questions about the roles described below, do discuss these with your supervisor or the Director of Graduate Studies in your department.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i/>
          <w:iCs/>
          <w:sz w:val="22"/>
          <w:szCs w:val="22"/>
        </w:rPr>
      </w:pPr>
      <w:r w:rsidRPr="003A4EEA">
        <w:rPr>
          <w:i/>
          <w:iCs/>
          <w:sz w:val="22"/>
          <w:szCs w:val="22"/>
        </w:rPr>
        <w:t xml:space="preserve">The role of the Supervisor (and in some cases the supervisory team) is to: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1. Establish a timetable of regular meetings for detailed discussion of your progress </w:t>
      </w:r>
      <w:r w:rsidRPr="003A4EEA">
        <w:rPr>
          <w:b/>
          <w:bCs/>
          <w:sz w:val="22"/>
          <w:szCs w:val="22"/>
        </w:rPr>
        <w:t>(</w:t>
      </w:r>
      <w:r w:rsidRPr="003A4EEA">
        <w:rPr>
          <w:sz w:val="22"/>
          <w:szCs w:val="22"/>
        </w:rPr>
        <w:t xml:space="preserve">these meetings should take place at least once every two weeks averaged across the year)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2. Agree a research plan and programme of work, and to establish clear academic expectations and milestones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3. Agree with you a timetable for the submission of any written work and to return your work within a reasonable time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4. Advise you of your department’s health and safety regulations. Supervisors are responsible for all aspects of safety under their control, and in particular for the safe conduct of all experiments carried out in the course of their student’s research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5. Assess formally your subject-specific and personal and professional skills training needs on a regular basis and ensure you are aware of the opportunities available to meet these needs</w:t>
      </w:r>
      <w:r w:rsidRPr="003A4EEA">
        <w:rPr>
          <w:i/>
          <w:iCs/>
          <w:sz w:val="22"/>
          <w:szCs w:val="22"/>
        </w:rPr>
        <w:t xml:space="preserve">. </w:t>
      </w:r>
      <w:r w:rsidRPr="003A4EEA">
        <w:rPr>
          <w:sz w:val="22"/>
          <w:szCs w:val="22"/>
        </w:rPr>
        <w:t xml:space="preserve">A full review of your skills training needs should be carried out each year with your supervisor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6. Write a </w:t>
      </w:r>
      <w:r>
        <w:rPr>
          <w:sz w:val="22"/>
          <w:szCs w:val="22"/>
        </w:rPr>
        <w:t xml:space="preserve">quarterly </w:t>
      </w:r>
      <w:r w:rsidRPr="003A4EEA">
        <w:rPr>
          <w:sz w:val="22"/>
          <w:szCs w:val="22"/>
        </w:rPr>
        <w:t xml:space="preserve">report on your progress </w:t>
      </w:r>
      <w:r>
        <w:rPr>
          <w:sz w:val="22"/>
          <w:szCs w:val="22"/>
        </w:rPr>
        <w:t>on the Graduate S</w:t>
      </w:r>
      <w:r w:rsidRPr="003A4EEA">
        <w:rPr>
          <w:sz w:val="22"/>
          <w:szCs w:val="22"/>
        </w:rPr>
        <w:t xml:space="preserve">upervision </w:t>
      </w:r>
      <w:r>
        <w:rPr>
          <w:sz w:val="22"/>
          <w:szCs w:val="22"/>
        </w:rPr>
        <w:t>Reporting</w:t>
      </w:r>
      <w:r w:rsidRPr="003A4EEA">
        <w:rPr>
          <w:sz w:val="22"/>
          <w:szCs w:val="22"/>
        </w:rPr>
        <w:t xml:space="preserve"> (</w:t>
      </w:r>
      <w:r>
        <w:rPr>
          <w:sz w:val="22"/>
          <w:szCs w:val="22"/>
        </w:rPr>
        <w:t>GSR</w:t>
      </w:r>
      <w:r w:rsidRPr="003A4EEA">
        <w:rPr>
          <w:sz w:val="22"/>
          <w:szCs w:val="22"/>
        </w:rPr>
        <w:t>)</w:t>
      </w:r>
      <w:r>
        <w:rPr>
          <w:sz w:val="22"/>
          <w:szCs w:val="22"/>
        </w:rPr>
        <w:t xml:space="preserve"> system.</w:t>
      </w:r>
      <w:r w:rsidRPr="003A4EEA">
        <w:rPr>
          <w:sz w:val="22"/>
          <w:szCs w:val="22"/>
        </w:rPr>
        <w:t xml:space="preserve">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7. Ensure you are aware of the formal requirements in relation to transfer and confirmation of status and final submission, and help you to incorporate these into your plan of work </w:t>
      </w:r>
    </w:p>
    <w:p w:rsidR="000A2807" w:rsidRPr="003A4EEA" w:rsidRDefault="000A2807" w:rsidP="000A2807">
      <w:pPr>
        <w:pStyle w:val="Default"/>
        <w:spacing w:line="360" w:lineRule="auto"/>
        <w:rPr>
          <w:sz w:val="22"/>
          <w:szCs w:val="22"/>
        </w:rPr>
      </w:pPr>
    </w:p>
    <w:p w:rsidR="000A2807" w:rsidRPr="003A4EEA" w:rsidRDefault="000A2807" w:rsidP="000A2807">
      <w:pPr>
        <w:pStyle w:val="Default"/>
        <w:spacing w:line="360" w:lineRule="auto"/>
        <w:rPr>
          <w:sz w:val="22"/>
          <w:szCs w:val="22"/>
        </w:rPr>
      </w:pPr>
      <w:r w:rsidRPr="003A4EEA">
        <w:rPr>
          <w:sz w:val="22"/>
          <w:szCs w:val="22"/>
        </w:rPr>
        <w:t xml:space="preserve">8. Inform the departmental Director of Graduate Studies through </w:t>
      </w:r>
      <w:r>
        <w:rPr>
          <w:sz w:val="22"/>
          <w:szCs w:val="22"/>
        </w:rPr>
        <w:t>quarterly</w:t>
      </w:r>
      <w:r w:rsidRPr="003A4EEA">
        <w:rPr>
          <w:sz w:val="22"/>
          <w:szCs w:val="22"/>
        </w:rPr>
        <w:t xml:space="preserve"> reporting mechanism of any concerns about your progress, attendance or other needs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i/>
          <w:iCs/>
          <w:sz w:val="22"/>
          <w:szCs w:val="22"/>
        </w:rPr>
      </w:pPr>
      <w:r w:rsidRPr="003A4EEA">
        <w:rPr>
          <w:i/>
          <w:iCs/>
          <w:sz w:val="22"/>
          <w:szCs w:val="22"/>
        </w:rPr>
        <w:t xml:space="preserve">The role of the Student is to: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1. Meet with your supervisor regularly and give due weight to any guidance or corrective action proposed, keeping a written record of your discussions where appropriate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2. Draw up a research plan and timetable of work in consultation with your supervisor, and to keep relevant records of all aspects of your work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3. Reflect and report on your progress at the end of each </w:t>
      </w:r>
      <w:r>
        <w:rPr>
          <w:sz w:val="22"/>
          <w:szCs w:val="22"/>
        </w:rPr>
        <w:t>quarter</w:t>
      </w:r>
      <w:r w:rsidRPr="003A4EEA">
        <w:rPr>
          <w:sz w:val="22"/>
          <w:szCs w:val="22"/>
        </w:rPr>
        <w:t xml:space="preserve"> </w:t>
      </w:r>
      <w:r>
        <w:rPr>
          <w:sz w:val="22"/>
          <w:szCs w:val="22"/>
        </w:rPr>
        <w:t>using the G</w:t>
      </w:r>
      <w:r w:rsidRPr="003A4EEA">
        <w:rPr>
          <w:sz w:val="22"/>
          <w:szCs w:val="22"/>
        </w:rPr>
        <w:t xml:space="preserve">raduate </w:t>
      </w:r>
      <w:r>
        <w:rPr>
          <w:sz w:val="22"/>
          <w:szCs w:val="22"/>
        </w:rPr>
        <w:t>S</w:t>
      </w:r>
      <w:r w:rsidRPr="003A4EEA">
        <w:rPr>
          <w:sz w:val="22"/>
          <w:szCs w:val="22"/>
        </w:rPr>
        <w:t>upervision</w:t>
      </w:r>
      <w:r>
        <w:rPr>
          <w:sz w:val="22"/>
          <w:szCs w:val="22"/>
        </w:rPr>
        <w:t xml:space="preserve"> Reporting</w:t>
      </w:r>
      <w:r w:rsidRPr="003A4EEA">
        <w:rPr>
          <w:sz w:val="22"/>
          <w:szCs w:val="22"/>
        </w:rPr>
        <w:t xml:space="preserve"> system (</w:t>
      </w:r>
      <w:r>
        <w:rPr>
          <w:sz w:val="22"/>
          <w:szCs w:val="22"/>
        </w:rPr>
        <w:t>GSR</w:t>
      </w:r>
      <w:r w:rsidRPr="003A4EEA">
        <w:rPr>
          <w:sz w:val="22"/>
          <w:szCs w:val="22"/>
        </w:rPr>
        <w:t xml:space="preserve">)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4. Take ultimate responsibility for your research programme, including the development of subject-specific, research, personal and professional skills </w:t>
      </w:r>
    </w:p>
    <w:p w:rsidR="000A2807" w:rsidRPr="003A4EEA" w:rsidRDefault="000A2807" w:rsidP="000A2807">
      <w:pPr>
        <w:pStyle w:val="Default"/>
        <w:spacing w:line="360" w:lineRule="auto"/>
        <w:rPr>
          <w:sz w:val="22"/>
          <w:szCs w:val="22"/>
        </w:rPr>
      </w:pPr>
    </w:p>
    <w:p w:rsidR="000A2807" w:rsidRPr="003A4EEA" w:rsidRDefault="000A2807" w:rsidP="000A2807">
      <w:pPr>
        <w:pStyle w:val="Default"/>
        <w:spacing w:line="360" w:lineRule="auto"/>
        <w:rPr>
          <w:sz w:val="22"/>
          <w:szCs w:val="22"/>
        </w:rPr>
      </w:pPr>
      <w:r w:rsidRPr="003A4EEA">
        <w:rPr>
          <w:sz w:val="22"/>
          <w:szCs w:val="22"/>
        </w:rPr>
        <w:t xml:space="preserve">5. Carry out research with proper regard to good health and safety practices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6. Be aware of the University’s guidance on plagiarism and of any ethical or legal issues, health and safety requirements, or intellectual property issues arising from your research </w:t>
      </w:r>
    </w:p>
    <w:p w:rsidR="000A2807" w:rsidRPr="003A4EEA" w:rsidRDefault="000A2807" w:rsidP="000A2807">
      <w:pPr>
        <w:pStyle w:val="Default"/>
        <w:spacing w:line="360" w:lineRule="auto"/>
        <w:rPr>
          <w:sz w:val="22"/>
          <w:szCs w:val="22"/>
        </w:rPr>
      </w:pPr>
    </w:p>
    <w:p w:rsidR="000A2807" w:rsidRDefault="000A2807" w:rsidP="000A2807">
      <w:pPr>
        <w:pStyle w:val="Default"/>
        <w:spacing w:line="360" w:lineRule="auto"/>
        <w:rPr>
          <w:sz w:val="22"/>
          <w:szCs w:val="22"/>
        </w:rPr>
      </w:pPr>
      <w:r w:rsidRPr="003A4EEA">
        <w:rPr>
          <w:sz w:val="22"/>
          <w:szCs w:val="22"/>
        </w:rPr>
        <w:t xml:space="preserve">7. Pursue opportunities to engage with the wider academic community at University, national and international level </w:t>
      </w:r>
    </w:p>
    <w:p w:rsidR="000A2807" w:rsidRPr="003A4EEA" w:rsidRDefault="000A2807" w:rsidP="000A2807">
      <w:pPr>
        <w:pStyle w:val="Default"/>
        <w:spacing w:line="360" w:lineRule="auto"/>
        <w:rPr>
          <w:sz w:val="22"/>
          <w:szCs w:val="22"/>
        </w:rPr>
      </w:pPr>
    </w:p>
    <w:p w:rsidR="000A2807" w:rsidRPr="003A4EEA" w:rsidRDefault="000A2807" w:rsidP="000A2807">
      <w:pPr>
        <w:pStyle w:val="Default"/>
        <w:spacing w:line="360" w:lineRule="auto"/>
        <w:rPr>
          <w:sz w:val="22"/>
          <w:szCs w:val="22"/>
        </w:rPr>
      </w:pPr>
      <w:r w:rsidRPr="003A4EEA">
        <w:rPr>
          <w:sz w:val="22"/>
          <w:szCs w:val="22"/>
        </w:rPr>
        <w:t xml:space="preserve">8. Inform your supervisor immediately if you need to be away from the department, for example if you are ill. </w:t>
      </w:r>
    </w:p>
    <w:p w:rsidR="000A2807" w:rsidRPr="003A4EEA" w:rsidRDefault="000A2807" w:rsidP="000A2807">
      <w:pPr>
        <w:pStyle w:val="Default"/>
        <w:spacing w:line="360" w:lineRule="auto"/>
        <w:rPr>
          <w:color w:val="auto"/>
          <w:sz w:val="22"/>
          <w:szCs w:val="22"/>
        </w:rPr>
      </w:pPr>
    </w:p>
    <w:p w:rsidR="000A2807" w:rsidRDefault="000A2807" w:rsidP="000A2807">
      <w:r w:rsidRPr="001E1DC3">
        <w:rPr>
          <w:rStyle w:val="Boldemphasis"/>
        </w:rPr>
        <w:t>The Division’s more detailed Code of Practice on the Supervision of Graduate Research Students is provided as appendix</w:t>
      </w:r>
      <w:r>
        <w:rPr>
          <w:rStyle w:val="Boldemphasis"/>
        </w:rPr>
        <w:t xml:space="preserve"> (VIII)</w:t>
      </w:r>
      <w:r w:rsidRPr="001E1DC3">
        <w:rPr>
          <w:rStyle w:val="Boldemphasis"/>
        </w:rPr>
        <w:t xml:space="preserve"> to your materials Graduate Course Handbook and </w:t>
      </w:r>
      <w:r>
        <w:rPr>
          <w:rStyle w:val="Boldemphasis"/>
        </w:rPr>
        <w:t xml:space="preserve">also </w:t>
      </w:r>
      <w:r w:rsidRPr="001E1DC3">
        <w:rPr>
          <w:rStyle w:val="Boldemphasis"/>
        </w:rPr>
        <w:t xml:space="preserve">is available at </w:t>
      </w:r>
      <w:hyperlink r:id="rId5" w:history="1">
        <w:r w:rsidRPr="002452C1">
          <w:rPr>
            <w:rStyle w:val="Hyperlink"/>
          </w:rPr>
          <w:t>http://www.mpls.ox.ac.uk/graduate-school/information-for-postgraduate-research-students/supervision</w:t>
        </w:r>
      </w:hyperlink>
      <w:r>
        <w:t xml:space="preserve">.  </w:t>
      </w:r>
    </w:p>
    <w:p w:rsidR="000A2807" w:rsidRPr="001E1DC3" w:rsidRDefault="000A2807" w:rsidP="000A2807">
      <w:pPr>
        <w:rPr>
          <w:rStyle w:val="Boldemphasis"/>
        </w:rPr>
      </w:pPr>
      <w:r>
        <w:t>Also important is Section 5 of the University Education Committee’s Policy on Research Degrees (</w:t>
      </w:r>
      <w:r w:rsidRPr="00322E70">
        <w:rPr>
          <w:b/>
        </w:rPr>
        <w:t>Responsibilities of the students</w:t>
      </w:r>
      <w:r>
        <w:t xml:space="preserve">) </w:t>
      </w:r>
      <w:hyperlink r:id="rId6" w:history="1">
        <w:r w:rsidRPr="000C0869">
          <w:rPr>
            <w:rStyle w:val="Hyperlink"/>
          </w:rPr>
          <w:t>http://www.admin.ox.ac.uk/edc/policiesandguidance/policyonresearchdegrees/section5responsibilitiesofthestudent/</w:t>
        </w:r>
      </w:hyperlink>
      <w:r>
        <w:t>.</w:t>
      </w:r>
    </w:p>
    <w:p w:rsidR="000A2807" w:rsidRPr="001B57AF" w:rsidRDefault="000A2807" w:rsidP="000A2807">
      <w:pPr>
        <w:rPr>
          <w:bCs/>
        </w:rPr>
      </w:pPr>
    </w:p>
    <w:p w:rsidR="009A3DDA" w:rsidRDefault="000A2807" w:rsidP="000A2807">
      <w:r w:rsidRPr="00BC17BA">
        <w:rPr>
          <w:b/>
        </w:rPr>
        <w:t>The Department’s statement of provision for a research student is provided as appendix</w:t>
      </w:r>
      <w:r>
        <w:rPr>
          <w:b/>
        </w:rPr>
        <w:t xml:space="preserve"> (VII)</w:t>
      </w:r>
      <w:r w:rsidRPr="00BC17BA">
        <w:rPr>
          <w:b/>
        </w:rPr>
        <w:t xml:space="preserve"> to your Materials Graduate Course Handbook.</w:t>
      </w:r>
    </w:p>
    <w:sectPr w:rsidR="009A3DDA" w:rsidSect="000A2807">
      <w:pgSz w:w="11906" w:h="16838"/>
      <w:pgMar w:top="1440" w:right="1008" w:bottom="144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7"/>
    <w:rsid w:val="000A2807"/>
    <w:rsid w:val="009A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BF08-B226-4FEA-A11A-AC633BA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07"/>
    <w:pPr>
      <w:spacing w:after="0" w:line="360" w:lineRule="auto"/>
    </w:pPr>
    <w:rPr>
      <w:rFonts w:ascii="Arial" w:eastAsia="Times New Roman" w:hAnsi="Arial" w:cs="Arial"/>
      <w:lang w:eastAsia="en-GB"/>
    </w:rPr>
  </w:style>
  <w:style w:type="paragraph" w:styleId="Heading5">
    <w:name w:val="heading 5"/>
    <w:aliases w:val="2.1"/>
    <w:basedOn w:val="Normal"/>
    <w:next w:val="Normal"/>
    <w:link w:val="Heading5Char"/>
    <w:rsid w:val="000A2807"/>
    <w:pPr>
      <w:keepNext/>
      <w:ind w:right="162"/>
      <w:outlineLvl w:val="4"/>
    </w:pPr>
    <w:rPr>
      <w:b/>
    </w:rPr>
  </w:style>
  <w:style w:type="paragraph" w:styleId="Heading6">
    <w:name w:val="heading 6"/>
    <w:basedOn w:val="Normal"/>
    <w:next w:val="Normal"/>
    <w:link w:val="Heading6Char"/>
    <w:qFormat/>
    <w:rsid w:val="000A280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2807"/>
    <w:rPr>
      <w:rFonts w:ascii="Arial" w:eastAsia="Times New Roman" w:hAnsi="Arial" w:cs="Arial"/>
      <w:b/>
      <w:lang w:eastAsia="en-GB"/>
    </w:rPr>
  </w:style>
  <w:style w:type="character" w:customStyle="1" w:styleId="Heading6Char">
    <w:name w:val="Heading 6 Char"/>
    <w:basedOn w:val="DefaultParagraphFont"/>
    <w:link w:val="Heading6"/>
    <w:rsid w:val="000A2807"/>
    <w:rPr>
      <w:rFonts w:ascii="Arial" w:eastAsia="Times New Roman" w:hAnsi="Arial" w:cs="Arial"/>
      <w:b/>
      <w:lang w:eastAsia="en-GB"/>
    </w:rPr>
  </w:style>
  <w:style w:type="character" w:styleId="Hyperlink">
    <w:name w:val="Hyperlink"/>
    <w:basedOn w:val="DefaultParagraphFont"/>
    <w:uiPriority w:val="99"/>
    <w:rsid w:val="000A2807"/>
    <w:rPr>
      <w:color w:val="0000FF"/>
      <w:u w:val="single"/>
    </w:rPr>
  </w:style>
  <w:style w:type="paragraph" w:customStyle="1" w:styleId="Normalcentered">
    <w:name w:val="Normal centered"/>
    <w:basedOn w:val="Normal"/>
    <w:qFormat/>
    <w:rsid w:val="000A2807"/>
    <w:pPr>
      <w:jc w:val="center"/>
    </w:pPr>
  </w:style>
  <w:style w:type="character" w:customStyle="1" w:styleId="Boldemphasis">
    <w:name w:val="Bold emphasis"/>
    <w:uiPriority w:val="1"/>
    <w:qFormat/>
    <w:rsid w:val="000A2807"/>
    <w:rPr>
      <w:b/>
    </w:rPr>
  </w:style>
  <w:style w:type="paragraph" w:customStyle="1" w:styleId="Default">
    <w:name w:val="Default"/>
    <w:rsid w:val="000A28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ox.ac.uk/edc/policiesandguidance/policyonresearchdegrees/section5responsibilitiesofthestudent/" TargetMode="External"/><Relationship Id="rId5" Type="http://schemas.openxmlformats.org/officeDocument/2006/relationships/hyperlink" Target="http://www.mpls.ox.ac.uk/graduate-school/information-for-postgraduate-research-students/supervision" TargetMode="External"/><Relationship Id="rId4" Type="http://schemas.openxmlformats.org/officeDocument/2006/relationships/hyperlink" Target="https://www.ox.ac.uk/students/welfare/disability?w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FA65BACE</Template>
  <TotalTime>2</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Materials, University of Oxford</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Beckett</dc:creator>
  <cp:keywords/>
  <dc:description/>
  <cp:lastModifiedBy>Marion Beckett</cp:lastModifiedBy>
  <cp:revision>1</cp:revision>
  <dcterms:created xsi:type="dcterms:W3CDTF">2018-10-08T09:59:00Z</dcterms:created>
  <dcterms:modified xsi:type="dcterms:W3CDTF">2018-10-08T10:01:00Z</dcterms:modified>
</cp:coreProperties>
</file>